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CC" w:rsidRPr="00BF28AF" w:rsidRDefault="00EF1CCC" w:rsidP="00EF1CCC">
      <w:pPr>
        <w:spacing w:after="0" w:line="240" w:lineRule="auto"/>
        <w:ind w:left="6237"/>
        <w:rPr>
          <w:rFonts w:ascii="Times New Roman" w:hAnsi="Times New Roman" w:cs="Times New Roman"/>
        </w:rPr>
      </w:pPr>
      <w:bookmarkStart w:id="0" w:name="sub_1000"/>
      <w:r>
        <w:rPr>
          <w:rFonts w:ascii="Times New Roman" w:hAnsi="Times New Roman" w:cs="Times New Roman"/>
        </w:rPr>
        <w:t xml:space="preserve">          </w:t>
      </w:r>
      <w:r w:rsidRPr="00BF28AF">
        <w:rPr>
          <w:rFonts w:ascii="Times New Roman" w:hAnsi="Times New Roman" w:cs="Times New Roman"/>
        </w:rPr>
        <w:t>Утверждено</w:t>
      </w:r>
    </w:p>
    <w:p w:rsidR="00EF1CCC" w:rsidRPr="00BF28AF" w:rsidRDefault="00EF1CCC" w:rsidP="00EF1CCC">
      <w:pPr>
        <w:spacing w:after="0" w:line="240" w:lineRule="auto"/>
        <w:ind w:left="5812"/>
        <w:jc w:val="center"/>
        <w:rPr>
          <w:rFonts w:ascii="Times New Roman" w:hAnsi="Times New Roman" w:cs="Times New Roman"/>
        </w:rPr>
      </w:pPr>
      <w:r w:rsidRPr="00BF28AF">
        <w:rPr>
          <w:rFonts w:ascii="Times New Roman" w:hAnsi="Times New Roman" w:cs="Times New Roman"/>
        </w:rPr>
        <w:t>постановлением администрации Вурнарского района</w:t>
      </w:r>
    </w:p>
    <w:p w:rsidR="00EF1CCC" w:rsidRPr="00BF28AF" w:rsidRDefault="00EF1CCC" w:rsidP="00EF1CCC">
      <w:pPr>
        <w:spacing w:after="0" w:line="240" w:lineRule="auto"/>
        <w:ind w:left="5812"/>
        <w:jc w:val="center"/>
        <w:rPr>
          <w:rFonts w:ascii="Times New Roman" w:hAnsi="Times New Roman" w:cs="Times New Roman"/>
          <w:b/>
        </w:rPr>
      </w:pPr>
      <w:r w:rsidRPr="00BF28AF">
        <w:rPr>
          <w:rFonts w:ascii="Times New Roman" w:hAnsi="Times New Roman" w:cs="Times New Roman"/>
        </w:rPr>
        <w:t>Чувашской Республики</w:t>
      </w:r>
      <w:r w:rsidRPr="00BF28AF">
        <w:rPr>
          <w:rStyle w:val="af2"/>
          <w:rFonts w:ascii="Times New Roman" w:hAnsi="Times New Roman"/>
        </w:rPr>
        <w:br/>
      </w:r>
      <w:r w:rsidRPr="00BF28AF">
        <w:rPr>
          <w:rStyle w:val="af2"/>
          <w:rFonts w:ascii="Times New Roman" w:hAnsi="Times New Roman"/>
          <w:b w:val="0"/>
        </w:rPr>
        <w:t xml:space="preserve">от </w:t>
      </w:r>
      <w:r w:rsidR="00A420ED">
        <w:rPr>
          <w:rStyle w:val="af2"/>
          <w:rFonts w:ascii="Times New Roman" w:hAnsi="Times New Roman"/>
          <w:b w:val="0"/>
        </w:rPr>
        <w:t>01.04.</w:t>
      </w:r>
      <w:bookmarkStart w:id="1" w:name="_GoBack"/>
      <w:bookmarkEnd w:id="1"/>
      <w:r w:rsidRPr="00BF28AF">
        <w:rPr>
          <w:rStyle w:val="af2"/>
          <w:rFonts w:ascii="Times New Roman" w:hAnsi="Times New Roman"/>
          <w:b w:val="0"/>
        </w:rPr>
        <w:t xml:space="preserve"> 2019 г. №</w:t>
      </w:r>
      <w:r w:rsidR="00A420ED">
        <w:rPr>
          <w:rStyle w:val="af2"/>
          <w:rFonts w:ascii="Times New Roman" w:hAnsi="Times New Roman"/>
          <w:b w:val="0"/>
        </w:rPr>
        <w:t xml:space="preserve">  185</w:t>
      </w:r>
    </w:p>
    <w:bookmarkEnd w:id="0"/>
    <w:p w:rsidR="00EF1CCC" w:rsidRPr="00BF28AF" w:rsidRDefault="00EF1CCC" w:rsidP="00EF1CCC">
      <w:pPr>
        <w:spacing w:after="0"/>
        <w:jc w:val="center"/>
        <w:rPr>
          <w:rFonts w:ascii="Times New Roman" w:hAnsi="Times New Roman" w:cs="Times New Roman"/>
        </w:rPr>
      </w:pPr>
    </w:p>
    <w:p w:rsidR="00B54390" w:rsidRPr="00B54390" w:rsidRDefault="00B54390" w:rsidP="00B54390">
      <w:pPr>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 xml:space="preserve">ПОЛОЖЕНИЕ </w:t>
      </w:r>
    </w:p>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об оплате труда работников муниципальных учреждений Вурнарского района Чувашской Республики, занятых в сфере физической культуры и спорта</w:t>
      </w:r>
    </w:p>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sub_1001"/>
      <w:r w:rsidRPr="00A65B37">
        <w:rPr>
          <w:rFonts w:ascii="Times New Roman" w:eastAsia="Times New Roman" w:hAnsi="Times New Roman" w:cs="Times New Roman"/>
          <w:b/>
          <w:bCs/>
          <w:sz w:val="24"/>
          <w:szCs w:val="24"/>
          <w:lang w:eastAsia="ru-RU"/>
        </w:rPr>
        <w:t>I. Общие положения</w:t>
      </w:r>
      <w:bookmarkStart w:id="3" w:name="sub_100"/>
      <w:bookmarkEnd w:id="2"/>
    </w:p>
    <w:p w:rsidR="00B54390" w:rsidRPr="00A65B37" w:rsidRDefault="00B54390" w:rsidP="00B54390">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1.1. </w:t>
      </w:r>
      <w:proofErr w:type="gramStart"/>
      <w:r w:rsidRPr="00A65B37">
        <w:rPr>
          <w:rFonts w:ascii="Times New Roman" w:eastAsia="Times New Roman" w:hAnsi="Times New Roman" w:cs="Times New Roman"/>
          <w:sz w:val="24"/>
          <w:szCs w:val="24"/>
          <w:lang w:eastAsia="ru-RU"/>
        </w:rPr>
        <w:t xml:space="preserve">Настоящее </w:t>
      </w:r>
      <w:r w:rsidR="005D5E5F" w:rsidRPr="00A65B37">
        <w:rPr>
          <w:rFonts w:ascii="Times New Roman" w:eastAsia="Times New Roman" w:hAnsi="Times New Roman" w:cs="Times New Roman"/>
          <w:sz w:val="24"/>
          <w:szCs w:val="24"/>
          <w:lang w:eastAsia="ru-RU"/>
        </w:rPr>
        <w:t>П</w:t>
      </w:r>
      <w:r w:rsidRPr="00A65B37">
        <w:rPr>
          <w:rFonts w:ascii="Times New Roman" w:eastAsia="Times New Roman" w:hAnsi="Times New Roman" w:cs="Times New Roman"/>
          <w:sz w:val="24"/>
          <w:szCs w:val="24"/>
          <w:lang w:eastAsia="ru-RU"/>
        </w:rPr>
        <w:t xml:space="preserve">оложение об оплате труда работников муниципальных учреждений Вурнарского района Чувашской Республики, занятых в сфере физической культуры и спорта (далее – Положение) разработано во исполнение </w:t>
      </w:r>
      <w:hyperlink r:id="rId8" w:history="1">
        <w:r w:rsidRPr="00A65B37">
          <w:rPr>
            <w:rFonts w:ascii="Times New Roman" w:eastAsia="Times New Roman" w:hAnsi="Times New Roman" w:cs="Times New Roman"/>
            <w:sz w:val="24"/>
            <w:szCs w:val="24"/>
            <w:lang w:eastAsia="ru-RU"/>
          </w:rPr>
          <w:t>Закона</w:t>
        </w:r>
      </w:hyperlink>
      <w:r w:rsidRPr="00A65B37">
        <w:rPr>
          <w:rFonts w:ascii="Times New Roman" w:eastAsia="Times New Roman" w:hAnsi="Times New Roman" w:cs="Times New Roman"/>
          <w:sz w:val="24"/>
          <w:szCs w:val="24"/>
          <w:lang w:eastAsia="ru-RU"/>
        </w:rPr>
        <w:t xml:space="preserve"> Чувашской Республики «Об упорядочении оплаты труда работников государственных учреждений Чувашской Республики» и </w:t>
      </w:r>
      <w:bookmarkStart w:id="4" w:name="sub_200"/>
      <w:bookmarkEnd w:id="3"/>
      <w:r w:rsidRPr="00A65B37">
        <w:rPr>
          <w:rFonts w:ascii="Times New Roman" w:eastAsia="Times New Roman" w:hAnsi="Times New Roman" w:cs="Times New Roman"/>
          <w:sz w:val="24"/>
          <w:szCs w:val="24"/>
          <w:lang w:eastAsia="ru-RU"/>
        </w:rPr>
        <w:t>регулирует порядок оплаты труда работников муниципальных учреждений Вурнарского района Чувашской Республики, занятых в сфере физической культуры и спорта (далее – учреждение).</w:t>
      </w:r>
      <w:proofErr w:type="gramEnd"/>
    </w:p>
    <w:p w:rsidR="00B54390" w:rsidRPr="00A65B37" w:rsidRDefault="00B54390" w:rsidP="00B54390">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300"/>
      <w:bookmarkStart w:id="6" w:name="sub_400"/>
      <w:bookmarkEnd w:id="4"/>
      <w:r w:rsidRPr="00A65B37">
        <w:rPr>
          <w:rFonts w:ascii="Times New Roman" w:eastAsia="Times New Roman" w:hAnsi="Times New Roman" w:cs="Times New Roman"/>
          <w:sz w:val="24"/>
          <w:szCs w:val="24"/>
          <w:lang w:eastAsia="ru-RU"/>
        </w:rPr>
        <w:t xml:space="preserve">1.2. Положение определяет порядок </w:t>
      </w:r>
      <w:proofErr w:type="gramStart"/>
      <w:r w:rsidRPr="00A65B37">
        <w:rPr>
          <w:rFonts w:ascii="Times New Roman" w:eastAsia="Times New Roman" w:hAnsi="Times New Roman" w:cs="Times New Roman"/>
          <w:sz w:val="24"/>
          <w:szCs w:val="24"/>
          <w:lang w:eastAsia="ru-RU"/>
        </w:rPr>
        <w:t>формирования фонда оплаты труда работников учреждений</w:t>
      </w:r>
      <w:proofErr w:type="gramEnd"/>
      <w:r w:rsidRPr="00A65B37">
        <w:rPr>
          <w:rFonts w:ascii="Times New Roman" w:eastAsia="Times New Roman" w:hAnsi="Times New Roman" w:cs="Times New Roman"/>
          <w:sz w:val="24"/>
          <w:szCs w:val="24"/>
          <w:lang w:eastAsia="ru-RU"/>
        </w:rPr>
        <w:t xml:space="preserve"> за счет средств бюджета Вурнарского района и средств, поступающих от приносящей доход деятельности. </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215"/>
      <w:bookmarkEnd w:id="5"/>
      <w:r w:rsidRPr="00A65B37">
        <w:rPr>
          <w:rFonts w:ascii="Times New Roman" w:eastAsia="Times New Roman" w:hAnsi="Times New Roman" w:cs="Times New Roman"/>
          <w:sz w:val="24"/>
          <w:szCs w:val="24"/>
          <w:lang w:eastAsia="ru-RU"/>
        </w:rPr>
        <w:t>1.3. Фонд оплаты труда работников учреждения формируется на календарный год исходя из объема средств, поступающих в установленном порядке учреждению из бюджета Вурнарского района Чувашской Республики, и средств, поступающих от приносящей доход деятельности.</w:t>
      </w:r>
    </w:p>
    <w:bookmarkEnd w:id="7"/>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1.4. Экономия средств по фонду оплаты труда, образовавшаяся в ходе исполнения плана финансово-хозяйственной деятельности учреждения, направляется на стимулирующие выплаты, премирование работников учреждения, оказание отдельных видов единовременной материальной помощи в соответствии с коллективными договорами и локальными нормативными актами учреждений.</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216"/>
      <w:r w:rsidRPr="00A65B37">
        <w:rPr>
          <w:rFonts w:ascii="Times New Roman" w:eastAsia="Times New Roman" w:hAnsi="Times New Roman" w:cs="Times New Roman"/>
          <w:sz w:val="24"/>
          <w:szCs w:val="24"/>
          <w:lang w:eastAsia="ru-RU"/>
        </w:rPr>
        <w:t xml:space="preserve">1.5. Учреждение в </w:t>
      </w:r>
      <w:proofErr w:type="gramStart"/>
      <w:r w:rsidRPr="00A65B37">
        <w:rPr>
          <w:rFonts w:ascii="Times New Roman" w:eastAsia="Times New Roman" w:hAnsi="Times New Roman" w:cs="Times New Roman"/>
          <w:sz w:val="24"/>
          <w:szCs w:val="24"/>
          <w:lang w:eastAsia="ru-RU"/>
        </w:rPr>
        <w:t>пределах</w:t>
      </w:r>
      <w:proofErr w:type="gramEnd"/>
      <w:r w:rsidRPr="00A65B37">
        <w:rPr>
          <w:rFonts w:ascii="Times New Roman" w:eastAsia="Times New Roman" w:hAnsi="Times New Roman" w:cs="Times New Roman"/>
          <w:sz w:val="24"/>
          <w:szCs w:val="24"/>
          <w:lang w:eastAsia="ru-RU"/>
        </w:rPr>
        <w:t xml:space="preserve"> имеющихся у него средств на оплату труда работников учреждений самостоятельно определяет размеры премий и других мер материального стимулирования.</w:t>
      </w:r>
    </w:p>
    <w:bookmarkEnd w:id="8"/>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1.6.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w:t>
      </w:r>
      <w:hyperlink r:id="rId9" w:history="1">
        <w:r w:rsidRPr="00A65B37">
          <w:rPr>
            <w:rFonts w:ascii="Times New Roman" w:eastAsia="Times New Roman" w:hAnsi="Times New Roman" w:cs="Times New Roman"/>
            <w:sz w:val="24"/>
            <w:szCs w:val="24"/>
            <w:lang w:eastAsia="ru-RU"/>
          </w:rPr>
          <w:t xml:space="preserve">минимального </w:t>
        </w:r>
        <w:proofErr w:type="gramStart"/>
        <w:r w:rsidRPr="00A65B37">
          <w:rPr>
            <w:rFonts w:ascii="Times New Roman" w:eastAsia="Times New Roman" w:hAnsi="Times New Roman" w:cs="Times New Roman"/>
            <w:sz w:val="24"/>
            <w:szCs w:val="24"/>
            <w:lang w:eastAsia="ru-RU"/>
          </w:rPr>
          <w:t>размера оплаты труда</w:t>
        </w:r>
        <w:proofErr w:type="gramEnd"/>
      </w:hyperlink>
      <w:r w:rsidRPr="00A65B37">
        <w:rPr>
          <w:rFonts w:ascii="Times New Roman" w:eastAsia="Times New Roman" w:hAnsi="Times New Roman" w:cs="Times New Roman"/>
          <w:sz w:val="24"/>
          <w:szCs w:val="24"/>
          <w:lang w:eastAsia="ru-RU"/>
        </w:rPr>
        <w:t>, установленного в соответствии с законодательством Российской Федерации.</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 случае</w:t>
      </w:r>
      <w:proofErr w:type="gramStart"/>
      <w:r w:rsidRPr="00A65B37">
        <w:rPr>
          <w:rFonts w:ascii="Times New Roman" w:eastAsia="Times New Roman" w:hAnsi="Times New Roman" w:cs="Times New Roman"/>
          <w:sz w:val="24"/>
          <w:szCs w:val="24"/>
          <w:lang w:eastAsia="ru-RU"/>
        </w:rPr>
        <w:t>,</w:t>
      </w:r>
      <w:proofErr w:type="gramEnd"/>
      <w:r w:rsidRPr="00A65B37">
        <w:rPr>
          <w:rFonts w:ascii="Times New Roman" w:eastAsia="Times New Roman" w:hAnsi="Times New Roman" w:cs="Times New Roman"/>
          <w:sz w:val="24"/>
          <w:szCs w:val="24"/>
          <w:lang w:eastAsia="ru-RU"/>
        </w:rPr>
        <w:t xml:space="preserve">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  </w:t>
      </w:r>
      <w:bookmarkStart w:id="9" w:name="sub_600"/>
      <w:bookmarkEnd w:id="6"/>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54390" w:rsidRPr="00A65B37" w:rsidRDefault="00B54390" w:rsidP="00B54390">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1.8.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w:t>
      </w:r>
      <w:r w:rsidRPr="00A65B37">
        <w:rPr>
          <w:rFonts w:ascii="Times New Roman" w:eastAsia="Times New Roman" w:hAnsi="Times New Roman" w:cs="Times New Roman"/>
          <w:sz w:val="24"/>
          <w:szCs w:val="24"/>
          <w:lang w:eastAsia="ru-RU"/>
        </w:rPr>
        <w:lastRenderedPageBreak/>
        <w:t xml:space="preserve">Российской Федерации, содержащими нормы трудового права, законами Чувашской Республики и иными нормативными правовыми актами Чувашской Республики, Вурнарского района и настоящим Положением. </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0" w:name="sub_212"/>
      <w:r w:rsidRPr="00A65B37">
        <w:rPr>
          <w:rFonts w:ascii="Times New Roman" w:eastAsia="Times New Roman" w:hAnsi="Times New Roman" w:cs="Times New Roman"/>
          <w:sz w:val="24"/>
          <w:szCs w:val="24"/>
          <w:lang w:eastAsia="ru-RU"/>
        </w:rPr>
        <w:t>1.9. Система оплаты труда работников учреждений устанавливается с учетом:</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1" w:name="sub_10"/>
      <w:bookmarkEnd w:id="10"/>
      <w:r w:rsidRPr="00A65B37">
        <w:rPr>
          <w:rFonts w:ascii="Times New Roman" w:eastAsia="Times New Roman" w:hAnsi="Times New Roman" w:cs="Times New Roman"/>
          <w:sz w:val="24"/>
          <w:szCs w:val="24"/>
          <w:lang w:eastAsia="ru-RU"/>
        </w:rPr>
        <w:t>а) </w:t>
      </w:r>
      <w:hyperlink r:id="rId10" w:history="1">
        <w:r w:rsidRPr="00A65B37">
          <w:rPr>
            <w:rFonts w:ascii="Times New Roman" w:eastAsia="Times New Roman" w:hAnsi="Times New Roman" w:cs="Times New Roman"/>
            <w:sz w:val="24"/>
            <w:szCs w:val="24"/>
            <w:lang w:eastAsia="ru-RU"/>
          </w:rPr>
          <w:t>Единого тарифно-квалификационного справочника</w:t>
        </w:r>
      </w:hyperlink>
      <w:r w:rsidRPr="00A65B37">
        <w:rPr>
          <w:rFonts w:ascii="Times New Roman" w:eastAsia="Times New Roman" w:hAnsi="Times New Roman" w:cs="Times New Roman"/>
          <w:sz w:val="24"/>
          <w:szCs w:val="24"/>
          <w:lang w:eastAsia="ru-RU"/>
        </w:rPr>
        <w:t xml:space="preserve"> работ и профессий рабочих;</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2" w:name="sub_20"/>
      <w:bookmarkEnd w:id="11"/>
      <w:r w:rsidRPr="00A65B37">
        <w:rPr>
          <w:rFonts w:ascii="Times New Roman" w:eastAsia="Times New Roman" w:hAnsi="Times New Roman" w:cs="Times New Roman"/>
          <w:sz w:val="24"/>
          <w:szCs w:val="24"/>
          <w:lang w:eastAsia="ru-RU"/>
        </w:rPr>
        <w:t>б) </w:t>
      </w:r>
      <w:hyperlink r:id="rId11" w:history="1">
        <w:r w:rsidRPr="00A65B37">
          <w:rPr>
            <w:rFonts w:ascii="Times New Roman" w:eastAsia="Times New Roman" w:hAnsi="Times New Roman" w:cs="Times New Roman"/>
            <w:sz w:val="24"/>
            <w:szCs w:val="24"/>
            <w:lang w:eastAsia="ru-RU"/>
          </w:rPr>
          <w:t>Единого квалификационного справочника</w:t>
        </w:r>
      </w:hyperlink>
      <w:r w:rsidRPr="00A65B37">
        <w:rPr>
          <w:rFonts w:ascii="Times New Roman" w:eastAsia="Times New Roman" w:hAnsi="Times New Roman" w:cs="Times New Roman"/>
          <w:sz w:val="24"/>
          <w:szCs w:val="24"/>
          <w:lang w:eastAsia="ru-RU"/>
        </w:rPr>
        <w:t xml:space="preserve"> должностей руководителей, специалистов и служащих;</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3" w:name="sub_30"/>
      <w:bookmarkEnd w:id="12"/>
      <w:r w:rsidRPr="00A65B37">
        <w:rPr>
          <w:rFonts w:ascii="Times New Roman" w:eastAsia="Times New Roman" w:hAnsi="Times New Roman" w:cs="Times New Roman"/>
          <w:sz w:val="24"/>
          <w:szCs w:val="24"/>
          <w:lang w:eastAsia="ru-RU"/>
        </w:rPr>
        <w:t>в) государственных гарантий по оплате труда;</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г) профессиональных квалификационных групп, утвержденных </w:t>
      </w:r>
      <w:bookmarkStart w:id="14" w:name="sub_40"/>
      <w:bookmarkEnd w:id="13"/>
      <w:r w:rsidRPr="00A65B37">
        <w:rPr>
          <w:rFonts w:ascii="Times New Roman" w:eastAsia="Times New Roman" w:hAnsi="Times New Roman" w:cs="Times New Roman"/>
          <w:sz w:val="24"/>
          <w:szCs w:val="24"/>
          <w:lang w:eastAsia="ru-RU"/>
        </w:rPr>
        <w:t>Министерством здравоохранения и социального развития Российской Федерации;</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 перечня видов выплат компенсационного характера;</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5" w:name="sub_50"/>
      <w:bookmarkEnd w:id="14"/>
      <w:r w:rsidRPr="00A65B37">
        <w:rPr>
          <w:rFonts w:ascii="Times New Roman" w:eastAsia="Times New Roman" w:hAnsi="Times New Roman" w:cs="Times New Roman"/>
          <w:sz w:val="24"/>
          <w:szCs w:val="24"/>
          <w:lang w:eastAsia="ru-RU"/>
        </w:rPr>
        <w:t>е) перечня видов повышающих коэффициентов и иных выплат стимулирующего характера;</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6" w:name="sub_60"/>
      <w:bookmarkEnd w:id="15"/>
      <w:r w:rsidRPr="00A65B37">
        <w:rPr>
          <w:rFonts w:ascii="Times New Roman" w:eastAsia="Times New Roman" w:hAnsi="Times New Roman" w:cs="Times New Roman"/>
          <w:sz w:val="24"/>
          <w:szCs w:val="24"/>
          <w:lang w:eastAsia="ru-RU"/>
        </w:rPr>
        <w:t>ж) настоящего Положения;</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7" w:name="sub_70"/>
      <w:bookmarkEnd w:id="16"/>
      <w:r w:rsidRPr="00A65B37">
        <w:rPr>
          <w:rFonts w:ascii="Times New Roman" w:eastAsia="Times New Roman" w:hAnsi="Times New Roman" w:cs="Times New Roman"/>
          <w:sz w:val="24"/>
          <w:szCs w:val="24"/>
          <w:lang w:eastAsia="ru-RU"/>
        </w:rPr>
        <w:t>з)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8" w:name="sub_80"/>
      <w:bookmarkEnd w:id="17"/>
      <w:r w:rsidRPr="00A65B37">
        <w:rPr>
          <w:rFonts w:ascii="Times New Roman" w:eastAsia="Times New Roman" w:hAnsi="Times New Roman" w:cs="Times New Roman"/>
          <w:sz w:val="24"/>
          <w:szCs w:val="24"/>
          <w:lang w:eastAsia="ru-RU"/>
        </w:rPr>
        <w:t>и) мнения представительного органа работников.</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19" w:name="sub_41"/>
      <w:r w:rsidRPr="00A65B37">
        <w:rPr>
          <w:rFonts w:ascii="Times New Roman" w:eastAsia="Times New Roman" w:hAnsi="Times New Roman" w:cs="Times New Roman"/>
          <w:sz w:val="24"/>
          <w:szCs w:val="24"/>
          <w:lang w:eastAsia="ru-RU"/>
        </w:rPr>
        <w:t xml:space="preserve">1.10. Штатное расписание учреждения </w:t>
      </w:r>
      <w:proofErr w:type="gramStart"/>
      <w:r w:rsidRPr="00A65B37">
        <w:rPr>
          <w:rFonts w:ascii="Times New Roman" w:eastAsia="Times New Roman" w:hAnsi="Times New Roman" w:cs="Times New Roman"/>
          <w:sz w:val="24"/>
          <w:szCs w:val="24"/>
          <w:lang w:eastAsia="ru-RU"/>
        </w:rPr>
        <w:t>утверждается руководителем учреждения и включает</w:t>
      </w:r>
      <w:proofErr w:type="gramEnd"/>
      <w:r w:rsidRPr="00A65B37">
        <w:rPr>
          <w:rFonts w:ascii="Times New Roman" w:eastAsia="Times New Roman" w:hAnsi="Times New Roman" w:cs="Times New Roman"/>
          <w:sz w:val="24"/>
          <w:szCs w:val="24"/>
          <w:lang w:eastAsia="ru-RU"/>
        </w:rPr>
        <w:t xml:space="preserve"> в себя должности служащих (профессии рабочих) данного учреждения.</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20" w:name="sub_44"/>
      <w:bookmarkEnd w:id="19"/>
      <w:r w:rsidRPr="00A65B37">
        <w:rPr>
          <w:rFonts w:ascii="Times New Roman" w:eastAsia="Times New Roman" w:hAnsi="Times New Roman" w:cs="Times New Roman"/>
          <w:sz w:val="24"/>
          <w:szCs w:val="24"/>
          <w:lang w:eastAsia="ru-RU"/>
        </w:rPr>
        <w:t>1.11.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1.12. Увеличение (индексация) окладов (должностных окладов) (далее – должностной оклад), ставок заработной платы (далее также – ставка)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Кабинета Министров Чувашской Республики.</w:t>
      </w:r>
    </w:p>
    <w:p w:rsidR="00B54390" w:rsidRPr="00A65B37" w:rsidRDefault="00B54390" w:rsidP="00B54390">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1" w:name="sub_500"/>
      <w:bookmarkEnd w:id="20"/>
      <w:r w:rsidRPr="00A65B37">
        <w:rPr>
          <w:rFonts w:ascii="Times New Roman" w:eastAsia="Times New Roman" w:hAnsi="Times New Roman" w:cs="Times New Roman"/>
          <w:sz w:val="24"/>
          <w:szCs w:val="24"/>
          <w:lang w:eastAsia="ru-RU"/>
        </w:rPr>
        <w:t xml:space="preserve">1.13. Введение в учреждениях новой системы оплаты труда не может рассматриваться как основание для отказа от предоставления льгот и гарантий, установленных </w:t>
      </w:r>
      <w:hyperlink r:id="rId12" w:history="1">
        <w:r w:rsidRPr="00A65B37">
          <w:rPr>
            <w:rFonts w:ascii="Times New Roman" w:eastAsia="Times New Roman" w:hAnsi="Times New Roman" w:cs="Times New Roman"/>
            <w:sz w:val="24"/>
            <w:szCs w:val="24"/>
            <w:lang w:eastAsia="ru-RU"/>
          </w:rPr>
          <w:t>трудовым законодательством</w:t>
        </w:r>
      </w:hyperlink>
      <w:r w:rsidRPr="00A65B37">
        <w:rPr>
          <w:rFonts w:ascii="Times New Roman" w:eastAsia="Times New Roman" w:hAnsi="Times New Roman" w:cs="Times New Roman"/>
          <w:sz w:val="24"/>
          <w:szCs w:val="24"/>
          <w:lang w:eastAsia="ru-RU"/>
        </w:rPr>
        <w:t>.</w:t>
      </w:r>
    </w:p>
    <w:bookmarkEnd w:id="21"/>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II. Порядок и условия оплаты труда</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22" w:name="sub_211"/>
      <w:r w:rsidRPr="00A65B37">
        <w:rPr>
          <w:rFonts w:ascii="Times New Roman" w:eastAsia="Times New Roman" w:hAnsi="Times New Roman" w:cs="Times New Roman"/>
          <w:sz w:val="24"/>
          <w:szCs w:val="24"/>
          <w:lang w:eastAsia="ru-RU"/>
        </w:rPr>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p>
    <w:bookmarkEnd w:id="9"/>
    <w:bookmarkEnd w:id="18"/>
    <w:bookmarkEnd w:id="22"/>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2.2. Рекомендуемые минимальные размеры должностных окладов (ставок) работников устанавливаются:</w:t>
      </w:r>
    </w:p>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proofErr w:type="gramStart"/>
      <w:r w:rsidRPr="00A65B37">
        <w:rPr>
          <w:rFonts w:ascii="Times New Roman" w:eastAsia="Times New Roman" w:hAnsi="Times New Roman" w:cs="Times New Roman"/>
          <w:sz w:val="24"/>
          <w:szCs w:val="24"/>
          <w:lang w:eastAsia="ru-RU"/>
        </w:rPr>
        <w:t xml:space="preserve">по профессиональным квалификационным группам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w:t>
      </w:r>
      <w:smartTag w:uri="urn:schemas-microsoft-com:office:smarttags" w:element="metricconverter">
        <w:smartTagPr>
          <w:attr w:name="ProductID" w:val="2012 г"/>
        </w:smartTagPr>
        <w:r w:rsidRPr="00A65B37">
          <w:rPr>
            <w:rFonts w:ascii="Times New Roman" w:eastAsia="Times New Roman" w:hAnsi="Times New Roman" w:cs="Times New Roman"/>
            <w:sz w:val="24"/>
            <w:szCs w:val="24"/>
            <w:lang w:eastAsia="ru-RU"/>
          </w:rPr>
          <w:t>2012 г</w:t>
        </w:r>
      </w:smartTag>
      <w:r w:rsidRPr="00A65B37">
        <w:rPr>
          <w:rFonts w:ascii="Times New Roman" w:eastAsia="Times New Roman" w:hAnsi="Times New Roman" w:cs="Times New Roman"/>
          <w:sz w:val="24"/>
          <w:szCs w:val="24"/>
          <w:lang w:eastAsia="ru-RU"/>
        </w:rPr>
        <w:t xml:space="preserve">. № 165н «Об утверждении профессиональных квалификационных групп должностей работников физической культуры и спорта» (зарегистрирован в Министерстве юстиции Российской Федерации 21 марта </w:t>
      </w:r>
      <w:smartTag w:uri="urn:schemas-microsoft-com:office:smarttags" w:element="metricconverter">
        <w:smartTagPr>
          <w:attr w:name="ProductID" w:val="2012 г"/>
        </w:smartTagPr>
        <w:r w:rsidRPr="00A65B37">
          <w:rPr>
            <w:rFonts w:ascii="Times New Roman" w:eastAsia="Times New Roman" w:hAnsi="Times New Roman" w:cs="Times New Roman"/>
            <w:sz w:val="24"/>
            <w:szCs w:val="24"/>
            <w:lang w:eastAsia="ru-RU"/>
          </w:rPr>
          <w:t>2012 г</w:t>
        </w:r>
      </w:smartTag>
      <w:r w:rsidRPr="00A65B37">
        <w:rPr>
          <w:rFonts w:ascii="Times New Roman" w:eastAsia="Times New Roman" w:hAnsi="Times New Roman" w:cs="Times New Roman"/>
          <w:sz w:val="24"/>
          <w:szCs w:val="24"/>
          <w:lang w:eastAsia="ru-RU"/>
        </w:rPr>
        <w:t>., регистрационный № 23559) (табл</w:t>
      </w:r>
      <w:r w:rsidR="005D5E5F" w:rsidRPr="00A65B37">
        <w:rPr>
          <w:rFonts w:ascii="Times New Roman" w:eastAsia="Times New Roman" w:hAnsi="Times New Roman" w:cs="Times New Roman"/>
          <w:sz w:val="24"/>
          <w:szCs w:val="24"/>
          <w:lang w:eastAsia="ru-RU"/>
        </w:rPr>
        <w:t xml:space="preserve">ица </w:t>
      </w:r>
      <w:r w:rsidRPr="00A65B37">
        <w:rPr>
          <w:rFonts w:ascii="Times New Roman" w:eastAsia="Times New Roman" w:hAnsi="Times New Roman" w:cs="Times New Roman"/>
          <w:sz w:val="24"/>
          <w:szCs w:val="24"/>
          <w:lang w:eastAsia="ru-RU"/>
        </w:rPr>
        <w:t>1);</w:t>
      </w:r>
      <w:proofErr w:type="gramEnd"/>
    </w:p>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proofErr w:type="gramStart"/>
      <w:r w:rsidRPr="00A65B37">
        <w:rPr>
          <w:rFonts w:ascii="Times New Roman" w:eastAsia="Times New Roman" w:hAnsi="Times New Roman" w:cs="Times New Roman"/>
          <w:sz w:val="24"/>
          <w:szCs w:val="24"/>
          <w:lang w:eastAsia="ru-RU"/>
        </w:rPr>
        <w:t xml:space="preserve">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w:t>
      </w:r>
      <w:r w:rsidRPr="00A65B37">
        <w:rPr>
          <w:rFonts w:ascii="Times New Roman" w:eastAsia="Times New Roman" w:hAnsi="Times New Roman" w:cs="Times New Roman"/>
          <w:sz w:val="24"/>
          <w:szCs w:val="24"/>
          <w:lang w:eastAsia="ru-RU"/>
        </w:rPr>
        <w:lastRenderedPageBreak/>
        <w:t xml:space="preserve">и социального развития Российской Федерации от 5 мая </w:t>
      </w:r>
      <w:smartTag w:uri="urn:schemas-microsoft-com:office:smarttags" w:element="metricconverter">
        <w:smartTagPr>
          <w:attr w:name="ProductID" w:val="2008 г"/>
        </w:smartTagPr>
        <w:r w:rsidRPr="00A65B37">
          <w:rPr>
            <w:rFonts w:ascii="Times New Roman" w:eastAsia="Times New Roman" w:hAnsi="Times New Roman" w:cs="Times New Roman"/>
            <w:sz w:val="24"/>
            <w:szCs w:val="24"/>
            <w:lang w:eastAsia="ru-RU"/>
          </w:rPr>
          <w:t>2008 г</w:t>
        </w:r>
      </w:smartTag>
      <w:r w:rsidRPr="00A65B37">
        <w:rPr>
          <w:rFonts w:ascii="Times New Roman" w:eastAsia="Times New Roman" w:hAnsi="Times New Roman" w:cs="Times New Roman"/>
          <w:sz w:val="24"/>
          <w:szCs w:val="24"/>
          <w:lang w:eastAsia="ru-RU"/>
        </w:rPr>
        <w:t xml:space="preserve">. №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w:t>
      </w:r>
      <w:smartTag w:uri="urn:schemas-microsoft-com:office:smarttags" w:element="metricconverter">
        <w:smartTagPr>
          <w:attr w:name="ProductID" w:val="2008 г"/>
        </w:smartTagPr>
        <w:r w:rsidRPr="00A65B37">
          <w:rPr>
            <w:rFonts w:ascii="Times New Roman" w:eastAsia="Times New Roman" w:hAnsi="Times New Roman" w:cs="Times New Roman"/>
            <w:sz w:val="24"/>
            <w:szCs w:val="24"/>
            <w:lang w:eastAsia="ru-RU"/>
          </w:rPr>
          <w:t>2008 г</w:t>
        </w:r>
      </w:smartTag>
      <w:r w:rsidRPr="00A65B37">
        <w:rPr>
          <w:rFonts w:ascii="Times New Roman" w:eastAsia="Times New Roman" w:hAnsi="Times New Roman" w:cs="Times New Roman"/>
          <w:sz w:val="24"/>
          <w:szCs w:val="24"/>
          <w:lang w:eastAsia="ru-RU"/>
        </w:rPr>
        <w:t>., регистрационный № 11731) (табл</w:t>
      </w:r>
      <w:r w:rsidR="005D5E5F" w:rsidRPr="00A65B37">
        <w:rPr>
          <w:rFonts w:ascii="Times New Roman" w:eastAsia="Times New Roman" w:hAnsi="Times New Roman" w:cs="Times New Roman"/>
          <w:sz w:val="24"/>
          <w:szCs w:val="24"/>
          <w:lang w:eastAsia="ru-RU"/>
        </w:rPr>
        <w:t>ица</w:t>
      </w:r>
      <w:r w:rsidRPr="00A65B37">
        <w:rPr>
          <w:rFonts w:ascii="Times New Roman" w:eastAsia="Times New Roman" w:hAnsi="Times New Roman" w:cs="Times New Roman"/>
          <w:sz w:val="24"/>
          <w:szCs w:val="24"/>
          <w:lang w:eastAsia="ru-RU"/>
        </w:rPr>
        <w:t xml:space="preserve"> 2); </w:t>
      </w:r>
      <w:proofErr w:type="gramEnd"/>
    </w:p>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по профессиональным квалификационным группам общеотраслевых должностей руководителей, специалистов и служащих, а также общеотраслевых профессий </w:t>
      </w:r>
      <w:proofErr w:type="gramStart"/>
      <w:r w:rsidRPr="00A65B37">
        <w:rPr>
          <w:rFonts w:ascii="Times New Roman" w:eastAsia="Times New Roman" w:hAnsi="Times New Roman" w:cs="Times New Roman"/>
          <w:sz w:val="24"/>
          <w:szCs w:val="24"/>
          <w:lang w:eastAsia="ru-RU"/>
        </w:rPr>
        <w:t>рабочих</w:t>
      </w:r>
      <w:proofErr w:type="gramEnd"/>
      <w:r w:rsidRPr="00A65B37">
        <w:rPr>
          <w:rFonts w:ascii="Times New Roman" w:eastAsia="Times New Roman" w:hAnsi="Times New Roman" w:cs="Times New Roman"/>
          <w:sz w:val="24"/>
          <w:szCs w:val="24"/>
          <w:lang w:eastAsia="ru-RU"/>
        </w:rPr>
        <w:t xml:space="preserve">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A65B37">
          <w:rPr>
            <w:rFonts w:ascii="Times New Roman" w:eastAsia="Times New Roman" w:hAnsi="Times New Roman" w:cs="Times New Roman"/>
            <w:sz w:val="24"/>
            <w:szCs w:val="24"/>
            <w:lang w:eastAsia="ru-RU"/>
          </w:rPr>
          <w:t>2008 г</w:t>
        </w:r>
      </w:smartTag>
      <w:r w:rsidRPr="00A65B37">
        <w:rPr>
          <w:rFonts w:ascii="Times New Roman" w:eastAsia="Times New Roman" w:hAnsi="Times New Roman" w:cs="Times New Roman"/>
          <w:sz w:val="24"/>
          <w:szCs w:val="24"/>
          <w:lang w:eastAsia="ru-RU"/>
        </w:rPr>
        <w:t xml:space="preserve">.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w:t>
      </w:r>
      <w:smartTag w:uri="urn:schemas-microsoft-com:office:smarttags" w:element="metricconverter">
        <w:smartTagPr>
          <w:attr w:name="ProductID" w:val="2008 г"/>
        </w:smartTagPr>
        <w:r w:rsidRPr="00A65B37">
          <w:rPr>
            <w:rFonts w:ascii="Times New Roman" w:eastAsia="Times New Roman" w:hAnsi="Times New Roman" w:cs="Times New Roman"/>
            <w:sz w:val="24"/>
            <w:szCs w:val="24"/>
            <w:lang w:eastAsia="ru-RU"/>
          </w:rPr>
          <w:t>2008 г</w:t>
        </w:r>
      </w:smartTag>
      <w:r w:rsidRPr="00A65B37">
        <w:rPr>
          <w:rFonts w:ascii="Times New Roman" w:eastAsia="Times New Roman" w:hAnsi="Times New Roman" w:cs="Times New Roman"/>
          <w:sz w:val="24"/>
          <w:szCs w:val="24"/>
          <w:lang w:eastAsia="ru-RU"/>
        </w:rPr>
        <w:t xml:space="preserve">., регистрационный № 11858) и от 29 мая </w:t>
      </w:r>
      <w:smartTag w:uri="urn:schemas-microsoft-com:office:smarttags" w:element="metricconverter">
        <w:smartTagPr>
          <w:attr w:name="ProductID" w:val="2008 г"/>
        </w:smartTagPr>
        <w:r w:rsidRPr="00A65B37">
          <w:rPr>
            <w:rFonts w:ascii="Times New Roman" w:eastAsia="Times New Roman" w:hAnsi="Times New Roman" w:cs="Times New Roman"/>
            <w:sz w:val="24"/>
            <w:szCs w:val="24"/>
            <w:lang w:eastAsia="ru-RU"/>
          </w:rPr>
          <w:t>2008 г</w:t>
        </w:r>
      </w:smartTag>
      <w:r w:rsidRPr="00A65B37">
        <w:rPr>
          <w:rFonts w:ascii="Times New Roman" w:eastAsia="Times New Roman" w:hAnsi="Times New Roman" w:cs="Times New Roman"/>
          <w:sz w:val="24"/>
          <w:szCs w:val="24"/>
          <w:lang w:eastAsia="ru-RU"/>
        </w:rPr>
        <w:t xml:space="preserve">.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w:t>
      </w:r>
      <w:r w:rsidRPr="00A65B37">
        <w:rPr>
          <w:rFonts w:ascii="Times New Roman" w:eastAsia="Times New Roman" w:hAnsi="Times New Roman" w:cs="Times New Roman"/>
          <w:sz w:val="24"/>
          <w:szCs w:val="24"/>
          <w:lang w:eastAsia="ru-RU"/>
        </w:rPr>
        <w:br/>
        <w:t>2008 г., регистрационный № 11861) (табл</w:t>
      </w:r>
      <w:r w:rsidR="005D5E5F" w:rsidRPr="00A65B37">
        <w:rPr>
          <w:rFonts w:ascii="Times New Roman" w:eastAsia="Times New Roman" w:hAnsi="Times New Roman" w:cs="Times New Roman"/>
          <w:sz w:val="24"/>
          <w:szCs w:val="24"/>
          <w:lang w:eastAsia="ru-RU"/>
        </w:rPr>
        <w:t>ица</w:t>
      </w:r>
      <w:r w:rsidRPr="00A65B37">
        <w:rPr>
          <w:rFonts w:ascii="Times New Roman" w:eastAsia="Times New Roman" w:hAnsi="Times New Roman" w:cs="Times New Roman"/>
          <w:sz w:val="24"/>
          <w:szCs w:val="24"/>
          <w:lang w:eastAsia="ru-RU"/>
        </w:rPr>
        <w:t xml:space="preserve"> 3 и 4).</w:t>
      </w:r>
    </w:p>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Таблица 1</w:t>
      </w: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Профессиональные квалификационные группы</w:t>
      </w: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 xml:space="preserve">должностей работников физической культуры и спорта </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p>
    <w:tbl>
      <w:tblPr>
        <w:tblW w:w="9232" w:type="dxa"/>
        <w:tblInd w:w="-4" w:type="dxa"/>
        <w:tblBorders>
          <w:top w:val="single" w:sz="4" w:space="0" w:color="auto"/>
          <w:insideH w:val="single" w:sz="4" w:space="0" w:color="auto"/>
          <w:insideV w:val="single" w:sz="4" w:space="0" w:color="auto"/>
        </w:tblBorders>
        <w:tblLook w:val="01E0" w:firstRow="1" w:lastRow="1" w:firstColumn="1" w:lastColumn="1" w:noHBand="0" w:noVBand="0"/>
      </w:tblPr>
      <w:tblGrid>
        <w:gridCol w:w="3352"/>
        <w:gridCol w:w="3600"/>
        <w:gridCol w:w="2280"/>
      </w:tblGrid>
      <w:tr w:rsidR="00B54390" w:rsidRPr="00A65B37" w:rsidTr="008C452B">
        <w:tc>
          <w:tcPr>
            <w:tcW w:w="3352"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Профессиональные квалификационные группы должностей</w:t>
            </w:r>
          </w:p>
        </w:tc>
        <w:tc>
          <w:tcPr>
            <w:tcW w:w="3600"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уровни</w:t>
            </w:r>
          </w:p>
        </w:tc>
        <w:tc>
          <w:tcPr>
            <w:tcW w:w="2280"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Рекомендуемый минимальный размер должностного оклада (ставки), рублей</w:t>
            </w:r>
          </w:p>
        </w:tc>
      </w:tr>
    </w:tbl>
    <w:p w:rsidR="00B54390" w:rsidRPr="00A65B37" w:rsidRDefault="00B54390" w:rsidP="00B54390">
      <w:pPr>
        <w:spacing w:after="0" w:line="240" w:lineRule="auto"/>
        <w:rPr>
          <w:rFonts w:ascii="Times New Roman" w:eastAsia="Times New Roman" w:hAnsi="Times New Roman" w:cs="Times New Roman"/>
          <w:sz w:val="24"/>
          <w:szCs w:val="24"/>
          <w:lang w:eastAsia="ru-RU"/>
        </w:rPr>
      </w:pPr>
    </w:p>
    <w:tbl>
      <w:tblPr>
        <w:tblW w:w="92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600"/>
        <w:gridCol w:w="2280"/>
      </w:tblGrid>
      <w:tr w:rsidR="00B54390" w:rsidRPr="00A65B37" w:rsidTr="008C452B">
        <w:trPr>
          <w:trHeight w:val="180"/>
          <w:tblHeader/>
        </w:trPr>
        <w:tc>
          <w:tcPr>
            <w:tcW w:w="3352" w:type="dxa"/>
            <w:tcBorders>
              <w:top w:val="single" w:sz="4" w:space="0" w:color="auto"/>
              <w:left w:val="nil"/>
              <w:right w:val="single" w:sz="4" w:space="0" w:color="auto"/>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w:t>
            </w:r>
          </w:p>
        </w:tc>
        <w:tc>
          <w:tcPr>
            <w:tcW w:w="3600" w:type="dxa"/>
            <w:tcBorders>
              <w:top w:val="single" w:sz="4" w:space="0" w:color="auto"/>
              <w:left w:val="single" w:sz="4" w:space="0" w:color="auto"/>
              <w:right w:val="single" w:sz="4" w:space="0" w:color="auto"/>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w:t>
            </w:r>
          </w:p>
        </w:tc>
        <w:tc>
          <w:tcPr>
            <w:tcW w:w="2280" w:type="dxa"/>
            <w:tcBorders>
              <w:top w:val="single" w:sz="4" w:space="0" w:color="auto"/>
              <w:left w:val="single" w:sz="4" w:space="0" w:color="auto"/>
              <w:right w:val="nil"/>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r>
      <w:tr w:rsidR="00B54390" w:rsidRPr="00A65B37" w:rsidTr="008C452B">
        <w:trPr>
          <w:trHeight w:val="180"/>
        </w:trPr>
        <w:tc>
          <w:tcPr>
            <w:tcW w:w="3352" w:type="dxa"/>
            <w:vMerge w:val="restart"/>
            <w:tcBorders>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первого уровня</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c>
          <w:tcPr>
            <w:tcW w:w="3600" w:type="dxa"/>
            <w:tcBorders>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80" w:type="dxa"/>
            <w:tcBorders>
              <w:left w:val="nil"/>
              <w:bottom w:val="nil"/>
              <w:right w:val="nil"/>
            </w:tcBorders>
          </w:tcPr>
          <w:p w:rsidR="00B54390" w:rsidRPr="00A65B37" w:rsidRDefault="008C45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3062</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60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2280" w:type="dxa"/>
            <w:tcBorders>
              <w:top w:val="nil"/>
              <w:left w:val="nil"/>
              <w:bottom w:val="nil"/>
              <w:right w:val="nil"/>
            </w:tcBorders>
          </w:tcPr>
          <w:p w:rsidR="00B54390" w:rsidRPr="00A65B37" w:rsidRDefault="008C45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3341</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val="restart"/>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второго уровня</w:t>
            </w:r>
          </w:p>
        </w:tc>
        <w:tc>
          <w:tcPr>
            <w:tcW w:w="3600" w:type="dxa"/>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tc>
        <w:tc>
          <w:tcPr>
            <w:tcW w:w="2280" w:type="dxa"/>
            <w:tcBorders>
              <w:top w:val="nil"/>
              <w:left w:val="nil"/>
              <w:bottom w:val="nil"/>
              <w:right w:val="nil"/>
            </w:tcBorders>
          </w:tcPr>
          <w:p w:rsidR="00B54390" w:rsidRPr="00A65B37" w:rsidRDefault="008C452B"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4011</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tc>
        <w:tc>
          <w:tcPr>
            <w:tcW w:w="3600" w:type="dxa"/>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2280" w:type="dxa"/>
            <w:tcBorders>
              <w:top w:val="nil"/>
              <w:left w:val="nil"/>
              <w:bottom w:val="nil"/>
              <w:right w:val="nil"/>
            </w:tcBorders>
          </w:tcPr>
          <w:p w:rsidR="00B54390" w:rsidRPr="00A65B37" w:rsidRDefault="008C452B"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60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nil"/>
              <w:right w:val="nil"/>
            </w:tcBorders>
          </w:tcPr>
          <w:p w:rsidR="00B54390" w:rsidRPr="00A65B37" w:rsidRDefault="00033C8D" w:rsidP="00B54390">
            <w:pPr>
              <w:widowControl w:val="0"/>
              <w:spacing w:after="0" w:line="240" w:lineRule="auto"/>
              <w:ind w:left="822" w:hanging="810"/>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4994</w:t>
            </w:r>
          </w:p>
        </w:tc>
      </w:tr>
      <w:tr w:rsidR="00B54390" w:rsidRPr="00A65B37" w:rsidTr="008C452B">
        <w:trPr>
          <w:trHeight w:val="180"/>
        </w:trPr>
        <w:tc>
          <w:tcPr>
            <w:tcW w:w="3352" w:type="dxa"/>
            <w:vMerge w:val="restart"/>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w:t>
            </w:r>
            <w:r w:rsidRPr="00A65B37">
              <w:rPr>
                <w:rFonts w:ascii="Times New Roman" w:eastAsia="Times New Roman" w:hAnsi="Times New Roman" w:cs="Times New Roman"/>
                <w:sz w:val="24"/>
                <w:szCs w:val="24"/>
                <w:lang w:eastAsia="ru-RU"/>
              </w:rPr>
              <w:softHyphen/>
              <w:t>ностей третьего уровня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60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nil"/>
              <w:right w:val="nil"/>
            </w:tcBorders>
          </w:tcPr>
          <w:p w:rsidR="00B54390" w:rsidRPr="00A65B37" w:rsidRDefault="00A16A55" w:rsidP="00B54390">
            <w:pPr>
              <w:widowControl w:val="0"/>
              <w:spacing w:after="0" w:line="240" w:lineRule="auto"/>
              <w:ind w:left="822" w:hanging="810"/>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5321</w:t>
            </w:r>
          </w:p>
          <w:p w:rsidR="00B54390" w:rsidRPr="00A65B37" w:rsidRDefault="00B54390" w:rsidP="00B54390">
            <w:pPr>
              <w:widowControl w:val="0"/>
              <w:spacing w:after="0" w:line="240" w:lineRule="auto"/>
              <w:ind w:hanging="810"/>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60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 </w:t>
            </w:r>
          </w:p>
        </w:tc>
        <w:tc>
          <w:tcPr>
            <w:tcW w:w="2280" w:type="dxa"/>
            <w:tcBorders>
              <w:top w:val="nil"/>
              <w:left w:val="nil"/>
              <w:bottom w:val="nil"/>
              <w:right w:val="nil"/>
            </w:tcBorders>
          </w:tcPr>
          <w:p w:rsidR="00B54390" w:rsidRPr="00A65B37" w:rsidRDefault="00A16A55" w:rsidP="00B54390">
            <w:pPr>
              <w:widowControl w:val="0"/>
              <w:spacing w:after="0" w:line="240" w:lineRule="auto"/>
              <w:ind w:left="822" w:hanging="810"/>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5481</w:t>
            </w:r>
          </w:p>
          <w:p w:rsidR="00B54390" w:rsidRPr="00A65B37" w:rsidRDefault="00B54390" w:rsidP="00B54390">
            <w:pPr>
              <w:widowControl w:val="0"/>
              <w:spacing w:after="0" w:line="240" w:lineRule="auto"/>
              <w:ind w:left="-388"/>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четвертого уровня</w:t>
            </w:r>
          </w:p>
        </w:tc>
        <w:tc>
          <w:tcPr>
            <w:tcW w:w="360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nil"/>
              <w:right w:val="nil"/>
            </w:tcBorders>
          </w:tcPr>
          <w:p w:rsidR="00B54390" w:rsidRPr="00A65B37" w:rsidRDefault="00A16A55" w:rsidP="00B54390">
            <w:pPr>
              <w:widowControl w:val="0"/>
              <w:spacing w:after="0" w:line="240" w:lineRule="auto"/>
              <w:ind w:left="832" w:hanging="820"/>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5899</w:t>
            </w:r>
          </w:p>
          <w:p w:rsidR="00B54390" w:rsidRPr="00A65B37" w:rsidRDefault="00B54390" w:rsidP="00B54390">
            <w:pPr>
              <w:widowControl w:val="0"/>
              <w:spacing w:after="0" w:line="240" w:lineRule="auto"/>
              <w:ind w:left="822" w:hanging="810"/>
              <w:jc w:val="center"/>
              <w:rPr>
                <w:rFonts w:ascii="Times New Roman" w:eastAsia="Times New Roman" w:hAnsi="Times New Roman" w:cs="Times New Roman"/>
                <w:sz w:val="24"/>
                <w:szCs w:val="24"/>
                <w:lang w:eastAsia="ru-RU"/>
              </w:rPr>
            </w:pPr>
          </w:p>
        </w:tc>
      </w:tr>
    </w:tbl>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p>
    <w:p w:rsidR="006A2D14" w:rsidRDefault="006A2D14" w:rsidP="00B54390">
      <w:pPr>
        <w:widowControl w:val="0"/>
        <w:spacing w:after="0" w:line="240" w:lineRule="auto"/>
        <w:jc w:val="right"/>
        <w:rPr>
          <w:rFonts w:ascii="Times New Roman" w:eastAsia="Times New Roman" w:hAnsi="Times New Roman" w:cs="Times New Roman"/>
          <w:sz w:val="24"/>
          <w:szCs w:val="24"/>
          <w:lang w:eastAsia="ru-RU"/>
        </w:rPr>
      </w:pPr>
    </w:p>
    <w:p w:rsidR="006A2D14" w:rsidRDefault="006A2D14" w:rsidP="00B54390">
      <w:pPr>
        <w:widowControl w:val="0"/>
        <w:spacing w:after="0" w:line="240" w:lineRule="auto"/>
        <w:jc w:val="right"/>
        <w:rPr>
          <w:rFonts w:ascii="Times New Roman" w:eastAsia="Times New Roman" w:hAnsi="Times New Roman" w:cs="Times New Roman"/>
          <w:sz w:val="24"/>
          <w:szCs w:val="24"/>
          <w:lang w:eastAsia="ru-RU"/>
        </w:rPr>
      </w:pPr>
    </w:p>
    <w:p w:rsidR="006A2D14" w:rsidRDefault="006A2D14" w:rsidP="00B54390">
      <w:pPr>
        <w:widowControl w:val="0"/>
        <w:spacing w:after="0" w:line="240" w:lineRule="auto"/>
        <w:jc w:val="right"/>
        <w:rPr>
          <w:rFonts w:ascii="Times New Roman" w:eastAsia="Times New Roman" w:hAnsi="Times New Roman" w:cs="Times New Roman"/>
          <w:sz w:val="24"/>
          <w:szCs w:val="24"/>
          <w:lang w:eastAsia="ru-RU"/>
        </w:rPr>
      </w:pPr>
    </w:p>
    <w:p w:rsidR="006A2D14" w:rsidRDefault="006A2D14" w:rsidP="00B54390">
      <w:pPr>
        <w:widowControl w:val="0"/>
        <w:spacing w:after="0" w:line="240" w:lineRule="auto"/>
        <w:jc w:val="right"/>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Таблица 2</w:t>
      </w: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b/>
          <w:sz w:val="24"/>
          <w:szCs w:val="24"/>
          <w:lang w:eastAsia="ru-RU"/>
        </w:rPr>
        <w:t>Профессиональные квалификационные группы</w:t>
      </w:r>
    </w:p>
    <w:p w:rsidR="00B54390" w:rsidRPr="00A65B37" w:rsidRDefault="00B54390" w:rsidP="00B54390">
      <w:pPr>
        <w:widowControl w:val="0"/>
        <w:tabs>
          <w:tab w:val="left" w:pos="492"/>
        </w:tabs>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b/>
          <w:sz w:val="24"/>
          <w:szCs w:val="24"/>
          <w:lang w:eastAsia="ru-RU"/>
        </w:rPr>
        <w:t>должностей работников образования</w:t>
      </w: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p>
    <w:tbl>
      <w:tblPr>
        <w:tblW w:w="0" w:type="auto"/>
        <w:tblInd w:w="-4" w:type="dxa"/>
        <w:tblBorders>
          <w:top w:val="single" w:sz="4" w:space="0" w:color="auto"/>
          <w:insideH w:val="single" w:sz="4" w:space="0" w:color="auto"/>
          <w:insideV w:val="single" w:sz="4" w:space="0" w:color="auto"/>
        </w:tblBorders>
        <w:tblLook w:val="01E0" w:firstRow="1" w:lastRow="1" w:firstColumn="1" w:lastColumn="1" w:noHBand="0" w:noVBand="0"/>
      </w:tblPr>
      <w:tblGrid>
        <w:gridCol w:w="3352"/>
        <w:gridCol w:w="3720"/>
        <w:gridCol w:w="2220"/>
      </w:tblGrid>
      <w:tr w:rsidR="00B54390" w:rsidRPr="00A65B37" w:rsidTr="008C452B">
        <w:tc>
          <w:tcPr>
            <w:tcW w:w="3352"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Профессиональные квалификационные группы должностей</w:t>
            </w:r>
          </w:p>
        </w:tc>
        <w:tc>
          <w:tcPr>
            <w:tcW w:w="3720"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уровни</w:t>
            </w:r>
          </w:p>
        </w:tc>
        <w:tc>
          <w:tcPr>
            <w:tcW w:w="2220" w:type="dxa"/>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Рекомендуемый минимальный размер должностного оклада (ставки), рублей</w:t>
            </w:r>
          </w:p>
        </w:tc>
      </w:tr>
    </w:tbl>
    <w:p w:rsidR="00B54390" w:rsidRPr="00A65B37" w:rsidRDefault="00B54390" w:rsidP="00B54390">
      <w:pPr>
        <w:spacing w:after="0" w:line="240" w:lineRule="auto"/>
        <w:rPr>
          <w:rFonts w:ascii="Times New Roman" w:eastAsia="Times New Roman" w:hAnsi="Times New Roman" w:cs="Times New Roman"/>
          <w:sz w:val="24"/>
          <w:szCs w:val="24"/>
          <w:lang w:eastAsia="ru-RU"/>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720"/>
        <w:gridCol w:w="2220"/>
      </w:tblGrid>
      <w:tr w:rsidR="00B54390" w:rsidRPr="00A65B37" w:rsidTr="008C452B">
        <w:trPr>
          <w:trHeight w:val="180"/>
          <w:tblHeader/>
        </w:trPr>
        <w:tc>
          <w:tcPr>
            <w:tcW w:w="3352" w:type="dxa"/>
            <w:tcBorders>
              <w:left w:val="nil"/>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w:t>
            </w:r>
          </w:p>
        </w:tc>
        <w:tc>
          <w:tcPr>
            <w:tcW w:w="3720" w:type="dxa"/>
            <w:tcBorders>
              <w:right w:val="nil"/>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w:t>
            </w:r>
          </w:p>
        </w:tc>
        <w:tc>
          <w:tcPr>
            <w:tcW w:w="2220" w:type="dxa"/>
            <w:tcBorders>
              <w:right w:val="nil"/>
            </w:tcBorders>
            <w:shd w:val="clear" w:color="auto" w:fill="auto"/>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r>
      <w:tr w:rsidR="00B54390" w:rsidRPr="00A65B37" w:rsidTr="008C452B">
        <w:trPr>
          <w:trHeight w:val="180"/>
        </w:trPr>
        <w:tc>
          <w:tcPr>
            <w:tcW w:w="3352" w:type="dxa"/>
            <w:tcBorders>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первого уровня</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c>
          <w:tcPr>
            <w:tcW w:w="3720" w:type="dxa"/>
            <w:tcBorders>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c>
          <w:tcPr>
            <w:tcW w:w="2220" w:type="dxa"/>
            <w:tcBorders>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3960</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val="restart"/>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второго уровня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высшего образования </w:t>
            </w: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среднего профессионального образования по программам подготовки специалистов среднего звена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4409</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tc>
      </w:tr>
      <w:tr w:rsidR="00B54390" w:rsidRPr="00A65B37" w:rsidTr="008C452B">
        <w:trPr>
          <w:trHeight w:val="180"/>
        </w:trPr>
        <w:tc>
          <w:tcPr>
            <w:tcW w:w="3352" w:type="dxa"/>
            <w:vMerge w:val="restart"/>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Профессиональная квалификационная группа должностей педагогических работников </w:t>
            </w: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tc>
        <w:tc>
          <w:tcPr>
            <w:tcW w:w="2220" w:type="dxa"/>
            <w:tcBorders>
              <w:top w:val="nil"/>
              <w:left w:val="nil"/>
              <w:bottom w:val="nil"/>
              <w:right w:val="nil"/>
            </w:tcBorders>
          </w:tcPr>
          <w:p w:rsidR="00B54390" w:rsidRPr="00A65B37" w:rsidRDefault="00033C8D"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4994</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среднего профессионального образования по программам подготовки специалистов среднего звена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4519</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4993</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среднего профессионального образования по программам подготовки специалистов среднего звена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A16A55"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4519</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3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tc>
        <w:tc>
          <w:tcPr>
            <w:tcW w:w="2220" w:type="dxa"/>
            <w:tcBorders>
              <w:top w:val="nil"/>
              <w:left w:val="nil"/>
              <w:bottom w:val="nil"/>
              <w:right w:val="nil"/>
            </w:tcBorders>
          </w:tcPr>
          <w:p w:rsidR="00B54390" w:rsidRPr="00A65B37" w:rsidRDefault="00033C8D"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4994</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среднего профессионального образования </w:t>
            </w:r>
            <w:r w:rsidRPr="00A65B37">
              <w:rPr>
                <w:rFonts w:ascii="Times New Roman" w:eastAsia="Times New Roman" w:hAnsi="Times New Roman" w:cs="Times New Roman"/>
                <w:sz w:val="24"/>
                <w:szCs w:val="24"/>
                <w:lang w:eastAsia="ru-RU"/>
              </w:rPr>
              <w:lastRenderedPageBreak/>
              <w:t xml:space="preserve">по программам подготовки специалистов среднего звена </w:t>
            </w:r>
          </w:p>
        </w:tc>
        <w:tc>
          <w:tcPr>
            <w:tcW w:w="2220" w:type="dxa"/>
            <w:tcBorders>
              <w:top w:val="nil"/>
              <w:left w:val="nil"/>
              <w:bottom w:val="nil"/>
              <w:right w:val="nil"/>
            </w:tcBorders>
          </w:tcPr>
          <w:p w:rsidR="00B54390" w:rsidRPr="00A65B37" w:rsidRDefault="002772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4519</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квалифицированных рабочих (слу</w:t>
            </w:r>
            <w:r w:rsidRPr="00A65B37">
              <w:rPr>
                <w:rFonts w:ascii="Times New Roman" w:eastAsia="Times New Roman" w:hAnsi="Times New Roman" w:cs="Times New Roman"/>
                <w:sz w:val="24"/>
                <w:szCs w:val="24"/>
                <w:lang w:eastAsia="ru-RU"/>
              </w:rPr>
              <w:softHyphen/>
              <w:t>жащих)</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highlight w:val="yellow"/>
                <w:lang w:eastAsia="ru-RU"/>
              </w:rPr>
            </w:pPr>
          </w:p>
        </w:tc>
        <w:tc>
          <w:tcPr>
            <w:tcW w:w="2220" w:type="dxa"/>
            <w:tcBorders>
              <w:top w:val="nil"/>
              <w:left w:val="nil"/>
              <w:bottom w:val="nil"/>
              <w:right w:val="nil"/>
            </w:tcBorders>
          </w:tcPr>
          <w:p w:rsidR="00B54390" w:rsidRPr="00A65B37" w:rsidRDefault="002772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4202</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4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tc>
        <w:tc>
          <w:tcPr>
            <w:tcW w:w="2220" w:type="dxa"/>
            <w:tcBorders>
              <w:top w:val="nil"/>
              <w:left w:val="nil"/>
              <w:bottom w:val="nil"/>
              <w:right w:val="nil"/>
            </w:tcBorders>
          </w:tcPr>
          <w:p w:rsidR="00B54390" w:rsidRPr="00A65B37" w:rsidRDefault="002772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5481</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033C8D"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5046</w:t>
            </w:r>
          </w:p>
        </w:tc>
      </w:tr>
      <w:tr w:rsidR="00B54390" w:rsidRPr="00A65B37" w:rsidTr="008C452B">
        <w:trPr>
          <w:trHeight w:val="180"/>
        </w:trPr>
        <w:tc>
          <w:tcPr>
            <w:tcW w:w="3352" w:type="dxa"/>
            <w:vMerge w:val="restart"/>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руководителей структурных подразделений</w:t>
            </w: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033C8D"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5372</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tcPr>
          <w:p w:rsidR="00B54390" w:rsidRPr="00A65B37" w:rsidRDefault="002772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5899</w:t>
            </w: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3 квалификационный уровень:  </w:t>
            </w:r>
          </w:p>
        </w:tc>
        <w:tc>
          <w:tcPr>
            <w:tcW w:w="2220"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trHeight w:val="180"/>
        </w:trPr>
        <w:tc>
          <w:tcPr>
            <w:tcW w:w="3352" w:type="dxa"/>
            <w:vMerge/>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72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tc>
        <w:tc>
          <w:tcPr>
            <w:tcW w:w="2220" w:type="dxa"/>
            <w:tcBorders>
              <w:top w:val="nil"/>
              <w:left w:val="nil"/>
              <w:bottom w:val="nil"/>
              <w:right w:val="nil"/>
            </w:tcBorders>
          </w:tcPr>
          <w:p w:rsidR="00B54390" w:rsidRPr="00A65B37" w:rsidRDefault="0027722B"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6467</w:t>
            </w:r>
          </w:p>
        </w:tc>
      </w:tr>
    </w:tbl>
    <w:p w:rsidR="00B54390"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2D14" w:rsidRPr="00A65B37" w:rsidRDefault="006A2D14"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right"/>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Таблица 3</w:t>
      </w: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Профессиональные квалификационные группы</w:t>
      </w: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 xml:space="preserve">общеотраслевых должностей руководителей, специалистов и служащих  </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390"/>
        <w:gridCol w:w="3636"/>
        <w:gridCol w:w="2262"/>
      </w:tblGrid>
      <w:tr w:rsidR="00B54390" w:rsidRPr="00A65B37" w:rsidTr="008C452B">
        <w:tc>
          <w:tcPr>
            <w:tcW w:w="3390" w:type="dxa"/>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Профессиональные </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 группы должностей</w:t>
            </w:r>
          </w:p>
        </w:tc>
        <w:tc>
          <w:tcPr>
            <w:tcW w:w="3636" w:type="dxa"/>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 уровни</w:t>
            </w:r>
          </w:p>
        </w:tc>
        <w:tc>
          <w:tcPr>
            <w:tcW w:w="2262" w:type="dxa"/>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Рекомендуемый минимальный размер должностного оклада (ставки), рублей</w:t>
            </w:r>
          </w:p>
        </w:tc>
      </w:tr>
    </w:tbl>
    <w:p w:rsidR="00B54390" w:rsidRPr="00A65B37" w:rsidRDefault="00B54390" w:rsidP="00B5439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3636"/>
        <w:gridCol w:w="2262"/>
      </w:tblGrid>
      <w:tr w:rsidR="00B54390" w:rsidRPr="00A65B37" w:rsidTr="008C452B">
        <w:trPr>
          <w:tblHeader/>
        </w:trPr>
        <w:tc>
          <w:tcPr>
            <w:tcW w:w="3390" w:type="dxa"/>
            <w:tcBorders>
              <w:left w:val="nil"/>
              <w:bottom w:val="single" w:sz="4" w:space="0" w:color="auto"/>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w:t>
            </w:r>
          </w:p>
        </w:tc>
        <w:tc>
          <w:tcPr>
            <w:tcW w:w="3636" w:type="dxa"/>
            <w:tcBorders>
              <w:bottom w:val="single" w:sz="4" w:space="0" w:color="auto"/>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w:t>
            </w:r>
          </w:p>
        </w:tc>
        <w:tc>
          <w:tcPr>
            <w:tcW w:w="2262" w:type="dxa"/>
            <w:tcBorders>
              <w:bottom w:val="single" w:sz="4" w:space="0" w:color="auto"/>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r>
      <w:tr w:rsidR="00B54390" w:rsidRPr="00A65B37" w:rsidTr="008C452B">
        <w:tc>
          <w:tcPr>
            <w:tcW w:w="3390" w:type="dxa"/>
            <w:tcBorders>
              <w:top w:val="single" w:sz="4" w:space="0" w:color="auto"/>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Профессиональная квалификационная группа должностей служащих первого уровня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3636" w:type="dxa"/>
            <w:tcBorders>
              <w:top w:val="single" w:sz="4" w:space="0" w:color="auto"/>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 квалификационный уровень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62" w:type="dxa"/>
            <w:tcBorders>
              <w:top w:val="single" w:sz="4" w:space="0" w:color="auto"/>
              <w:left w:val="nil"/>
              <w:bottom w:val="nil"/>
              <w:right w:val="nil"/>
            </w:tcBorders>
          </w:tcPr>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3960</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c>
          <w:tcPr>
            <w:tcW w:w="3390"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Профессиональная квалификационная группа должностей служащих второго уровня</w:t>
            </w:r>
          </w:p>
        </w:tc>
        <w:tc>
          <w:tcPr>
            <w:tcW w:w="3636" w:type="dxa"/>
            <w:tcBorders>
              <w:top w:val="nil"/>
              <w:left w:val="nil"/>
              <w:bottom w:val="nil"/>
              <w:right w:val="nil"/>
            </w:tcBorders>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высшего образования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высшего образования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наличии высшего образования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tc>
        <w:tc>
          <w:tcPr>
            <w:tcW w:w="2262" w:type="dxa"/>
            <w:tcBorders>
              <w:top w:val="nil"/>
              <w:left w:val="nil"/>
              <w:bottom w:val="nil"/>
              <w:right w:val="nil"/>
            </w:tcBorders>
          </w:tcPr>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4409</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4409</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4409</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4883</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4409</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5372</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4850</w:t>
            </w:r>
          </w:p>
        </w:tc>
      </w:tr>
      <w:tr w:rsidR="00B54390" w:rsidRPr="00A65B37" w:rsidTr="008C452B">
        <w:tc>
          <w:tcPr>
            <w:tcW w:w="3390" w:type="dxa"/>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 xml:space="preserve">Профессиональная квалификационная группа должностей служащих третьего уровня </w:t>
            </w:r>
          </w:p>
        </w:tc>
        <w:tc>
          <w:tcPr>
            <w:tcW w:w="3636" w:type="dxa"/>
            <w:tcBorders>
              <w:top w:val="nil"/>
              <w:left w:val="nil"/>
              <w:bottom w:val="nil"/>
              <w:right w:val="nil"/>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 квалификационный уровень:</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наличии высшего образования и среднего профессионального образования по программам подготовки специалистов среднего звена</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 квалификационный уровень</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 квалификационный уровень</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4 квалификационный уровень </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 квалификационный уровень</w:t>
            </w:r>
          </w:p>
        </w:tc>
        <w:tc>
          <w:tcPr>
            <w:tcW w:w="2262" w:type="dxa"/>
            <w:tcBorders>
              <w:top w:val="nil"/>
              <w:left w:val="nil"/>
              <w:bottom w:val="nil"/>
              <w:right w:val="nil"/>
            </w:tcBorders>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4409</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033C8D" w:rsidRPr="00A65B37" w:rsidRDefault="00033C8D"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4850</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5321</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6390</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ED0AD3"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6532</w:t>
            </w:r>
          </w:p>
        </w:tc>
      </w:tr>
    </w:tbl>
    <w:p w:rsidR="00B54390" w:rsidRPr="00A65B37" w:rsidRDefault="00B54390" w:rsidP="00B54390">
      <w:pPr>
        <w:widowControl w:val="0"/>
        <w:autoSpaceDE w:val="0"/>
        <w:autoSpaceDN w:val="0"/>
        <w:adjustRightInd w:val="0"/>
        <w:spacing w:after="0" w:line="235" w:lineRule="auto"/>
        <w:ind w:firstLine="540"/>
        <w:jc w:val="both"/>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35" w:lineRule="auto"/>
        <w:ind w:firstLine="540"/>
        <w:jc w:val="right"/>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Таблица 4</w:t>
      </w:r>
    </w:p>
    <w:p w:rsidR="00B54390" w:rsidRPr="00A65B37" w:rsidRDefault="00B54390" w:rsidP="00B54390">
      <w:pPr>
        <w:widowControl w:val="0"/>
        <w:autoSpaceDE w:val="0"/>
        <w:autoSpaceDN w:val="0"/>
        <w:adjustRightInd w:val="0"/>
        <w:spacing w:after="0" w:line="235" w:lineRule="auto"/>
        <w:ind w:firstLine="540"/>
        <w:jc w:val="right"/>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Профессиональные квалификационные группы</w:t>
      </w:r>
    </w:p>
    <w:p w:rsidR="00B54390" w:rsidRPr="00A65B37" w:rsidRDefault="00B54390" w:rsidP="00B54390">
      <w:pPr>
        <w:widowControl w:val="0"/>
        <w:spacing w:after="0" w:line="235" w:lineRule="auto"/>
        <w:jc w:val="center"/>
        <w:rPr>
          <w:rFonts w:ascii="Times New Roman" w:eastAsia="Times New Roman" w:hAnsi="Times New Roman" w:cs="Times New Roman"/>
          <w:b/>
          <w:sz w:val="24"/>
          <w:szCs w:val="24"/>
        </w:rPr>
      </w:pPr>
      <w:r w:rsidRPr="00A65B37">
        <w:rPr>
          <w:rFonts w:ascii="Times New Roman" w:eastAsia="Times New Roman" w:hAnsi="Times New Roman" w:cs="Times New Roman"/>
          <w:b/>
          <w:sz w:val="24"/>
          <w:szCs w:val="24"/>
        </w:rPr>
        <w:t>общеотраслевых профессий рабочих</w:t>
      </w:r>
    </w:p>
    <w:p w:rsidR="00B54390" w:rsidRPr="00A65B37" w:rsidRDefault="00B54390" w:rsidP="00B54390">
      <w:pPr>
        <w:widowControl w:val="0"/>
        <w:spacing w:after="0" w:line="235" w:lineRule="auto"/>
        <w:ind w:firstLine="709"/>
        <w:jc w:val="both"/>
        <w:rPr>
          <w:rFonts w:ascii="Times New Roman" w:eastAsia="Times New Roman" w:hAnsi="Times New Roman" w:cs="Times New Roman"/>
          <w:sz w:val="24"/>
          <w:szCs w:val="24"/>
        </w:rPr>
      </w:pPr>
    </w:p>
    <w:tbl>
      <w:tblPr>
        <w:tblW w:w="5000" w:type="pct"/>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2170"/>
        <w:gridCol w:w="2474"/>
        <w:gridCol w:w="2799"/>
        <w:gridCol w:w="1845"/>
      </w:tblGrid>
      <w:tr w:rsidR="00B54390" w:rsidRPr="00A65B37" w:rsidTr="008C452B">
        <w:tc>
          <w:tcPr>
            <w:tcW w:w="1168"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Профессиональные квалификационные группы </w:t>
            </w:r>
          </w:p>
        </w:tc>
        <w:tc>
          <w:tcPr>
            <w:tcW w:w="1332"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 уровни</w:t>
            </w:r>
          </w:p>
        </w:tc>
        <w:tc>
          <w:tcPr>
            <w:tcW w:w="1507"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Квалификационные разряды в соответствии с Единым тарифно-квали</w:t>
            </w:r>
            <w:r w:rsidRPr="00A65B37">
              <w:rPr>
                <w:rFonts w:ascii="Times New Roman" w:eastAsia="Times New Roman" w:hAnsi="Times New Roman" w:cs="Times New Roman"/>
                <w:sz w:val="24"/>
                <w:szCs w:val="24"/>
                <w:lang w:eastAsia="ru-RU"/>
              </w:rPr>
              <w:softHyphen/>
              <w:t>фи</w:t>
            </w:r>
            <w:r w:rsidRPr="00A65B37">
              <w:rPr>
                <w:rFonts w:ascii="Times New Roman" w:eastAsia="Times New Roman" w:hAnsi="Times New Roman" w:cs="Times New Roman"/>
                <w:sz w:val="24"/>
                <w:szCs w:val="24"/>
                <w:lang w:eastAsia="ru-RU"/>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993"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Рекомендуемый минимальный размер должностного оклада (ставки), рублей</w:t>
            </w:r>
          </w:p>
        </w:tc>
      </w:tr>
    </w:tbl>
    <w:p w:rsidR="00B54390" w:rsidRPr="00A65B37" w:rsidRDefault="00B54390" w:rsidP="00B54390">
      <w:pPr>
        <w:spacing w:after="0" w:line="235" w:lineRule="auto"/>
        <w:rPr>
          <w:rFonts w:ascii="Times New Roman" w:eastAsia="Times New Roman" w:hAnsi="Times New Roman" w:cs="Times New Roman"/>
          <w:sz w:val="24"/>
          <w:szCs w:val="24"/>
          <w:lang w:eastAsia="ru-RU"/>
        </w:rPr>
      </w:pPr>
    </w:p>
    <w:tbl>
      <w:tblPr>
        <w:tblW w:w="5000"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2474"/>
        <w:gridCol w:w="2799"/>
        <w:gridCol w:w="1845"/>
      </w:tblGrid>
      <w:tr w:rsidR="00B54390" w:rsidRPr="00A65B37" w:rsidTr="008C452B">
        <w:trPr>
          <w:tblHeader/>
        </w:trPr>
        <w:tc>
          <w:tcPr>
            <w:tcW w:w="1168"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w:t>
            </w:r>
          </w:p>
        </w:tc>
        <w:tc>
          <w:tcPr>
            <w:tcW w:w="1332"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w:t>
            </w:r>
          </w:p>
        </w:tc>
        <w:tc>
          <w:tcPr>
            <w:tcW w:w="1507"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c>
          <w:tcPr>
            <w:tcW w:w="993" w:type="pct"/>
          </w:tcPr>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w:t>
            </w:r>
          </w:p>
        </w:tc>
      </w:tr>
      <w:tr w:rsidR="00B54390" w:rsidRPr="00A65B37" w:rsidTr="008C452B">
        <w:tblPrEx>
          <w:tblBorders>
            <w:top w:val="none" w:sz="0" w:space="0" w:color="auto"/>
            <w:insideH w:val="none" w:sz="0" w:space="0" w:color="auto"/>
            <w:insideV w:val="none" w:sz="0" w:space="0" w:color="auto"/>
          </w:tblBorders>
        </w:tblPrEx>
        <w:tc>
          <w:tcPr>
            <w:tcW w:w="1168" w:type="pct"/>
            <w:tcBorders>
              <w:top w:val="single" w:sz="4" w:space="0" w:color="auto"/>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Профессиональная квалификационная группа профессий рабочих первого уровня </w:t>
            </w:r>
          </w:p>
        </w:tc>
        <w:tc>
          <w:tcPr>
            <w:tcW w:w="1332" w:type="pct"/>
            <w:tcBorders>
              <w:top w:val="single" w:sz="4" w:space="0" w:color="auto"/>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 квалификационный уровень </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уровень </w:t>
            </w:r>
          </w:p>
        </w:tc>
        <w:tc>
          <w:tcPr>
            <w:tcW w:w="1507" w:type="pct"/>
            <w:tcBorders>
              <w:top w:val="single" w:sz="4" w:space="0" w:color="auto"/>
            </w:tcBorders>
          </w:tcPr>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 квалификационный разряд </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 квалификационный разряд </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3 квалификационный разряд </w:t>
            </w:r>
          </w:p>
          <w:p w:rsidR="00B54390" w:rsidRPr="00A65B37" w:rsidRDefault="00B54390" w:rsidP="00B54390">
            <w:pPr>
              <w:widowControl w:val="0"/>
              <w:spacing w:after="0" w:line="235" w:lineRule="auto"/>
              <w:jc w:val="both"/>
              <w:rPr>
                <w:rFonts w:ascii="Times New Roman" w:eastAsia="Times New Roman" w:hAnsi="Times New Roman" w:cs="Times New Roman"/>
                <w:sz w:val="24"/>
                <w:szCs w:val="24"/>
                <w:lang w:eastAsia="ru-RU"/>
              </w:rPr>
            </w:pPr>
          </w:p>
        </w:tc>
        <w:tc>
          <w:tcPr>
            <w:tcW w:w="993" w:type="pct"/>
            <w:tcBorders>
              <w:top w:val="single" w:sz="4" w:space="0" w:color="auto"/>
            </w:tcBorders>
          </w:tcPr>
          <w:p w:rsidR="00B54390" w:rsidRPr="00A65B37" w:rsidRDefault="002C5637"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3037</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3341</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3670</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p w:rsidR="00033C8D" w:rsidRPr="00A65B37" w:rsidRDefault="00033C8D" w:rsidP="00B54390">
            <w:pPr>
              <w:widowControl w:val="0"/>
              <w:spacing w:after="0" w:line="235" w:lineRule="auto"/>
              <w:jc w:val="center"/>
              <w:rPr>
                <w:rFonts w:ascii="Times New Roman" w:eastAsia="Times New Roman" w:hAnsi="Times New Roman" w:cs="Times New Roman"/>
                <w:sz w:val="24"/>
                <w:szCs w:val="24"/>
                <w:lang w:eastAsia="ru-RU"/>
              </w:rPr>
            </w:pPr>
          </w:p>
          <w:p w:rsidR="00033C8D" w:rsidRPr="00A65B37" w:rsidRDefault="00033C8D" w:rsidP="00B54390">
            <w:pPr>
              <w:widowControl w:val="0"/>
              <w:spacing w:after="0" w:line="235"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35"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4039</w:t>
            </w:r>
          </w:p>
          <w:p w:rsidR="00B54390" w:rsidRPr="00A65B37" w:rsidRDefault="00B54390" w:rsidP="00B54390">
            <w:pPr>
              <w:widowControl w:val="0"/>
              <w:spacing w:after="0" w:line="235" w:lineRule="auto"/>
              <w:jc w:val="center"/>
              <w:rPr>
                <w:rFonts w:ascii="Times New Roman" w:eastAsia="Times New Roman" w:hAnsi="Times New Roman" w:cs="Times New Roman"/>
                <w:sz w:val="24"/>
                <w:szCs w:val="24"/>
                <w:lang w:eastAsia="ru-RU"/>
              </w:rPr>
            </w:pPr>
          </w:p>
        </w:tc>
      </w:tr>
      <w:tr w:rsidR="00B54390" w:rsidRPr="00A65B37" w:rsidTr="008C452B">
        <w:tblPrEx>
          <w:tblBorders>
            <w:top w:val="none" w:sz="0" w:space="0" w:color="auto"/>
            <w:insideH w:val="none" w:sz="0" w:space="0" w:color="auto"/>
            <w:insideV w:val="none" w:sz="0" w:space="0" w:color="auto"/>
          </w:tblBorders>
        </w:tblPrEx>
        <w:tc>
          <w:tcPr>
            <w:tcW w:w="1168" w:type="pct"/>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Профессиональная квалификационная группа профессий рабочих второго уровня </w:t>
            </w:r>
          </w:p>
        </w:tc>
        <w:tc>
          <w:tcPr>
            <w:tcW w:w="1332" w:type="pct"/>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1 квалификационный уровень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 квалификационный уровень</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 квалификационный уровень</w:t>
            </w:r>
          </w:p>
        </w:tc>
        <w:tc>
          <w:tcPr>
            <w:tcW w:w="1507" w:type="pct"/>
          </w:tcPr>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4 квалификационный разряд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5 квалификационный разряд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 квалификационный разряд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7 квалификационный разряд </w:t>
            </w: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8 квалификационный разряд </w:t>
            </w:r>
          </w:p>
        </w:tc>
        <w:tc>
          <w:tcPr>
            <w:tcW w:w="993" w:type="pct"/>
          </w:tcPr>
          <w:p w:rsidR="00B54390" w:rsidRPr="00A65B37" w:rsidRDefault="002C5637"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4223</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4487</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4752</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2C5637" w:rsidP="00B54390">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5015</w:t>
            </w: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spacing w:after="0" w:line="240" w:lineRule="auto"/>
              <w:jc w:val="center"/>
              <w:rPr>
                <w:rFonts w:ascii="Times New Roman" w:eastAsia="Times New Roman" w:hAnsi="Times New Roman" w:cs="Times New Roman"/>
                <w:sz w:val="24"/>
                <w:szCs w:val="24"/>
                <w:lang w:eastAsia="ru-RU"/>
              </w:rPr>
            </w:pPr>
          </w:p>
          <w:p w:rsidR="00B54390" w:rsidRPr="00A65B37" w:rsidRDefault="002C5637" w:rsidP="002C5637">
            <w:pPr>
              <w:widowControl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5321</w:t>
            </w:r>
          </w:p>
        </w:tc>
      </w:tr>
    </w:tbl>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p>
    <w:p w:rsidR="00B54390" w:rsidRPr="00A65B37" w:rsidRDefault="00B54390" w:rsidP="00B54390">
      <w:pPr>
        <w:spacing w:after="0" w:line="240" w:lineRule="auto"/>
        <w:ind w:firstLine="720"/>
        <w:jc w:val="both"/>
        <w:rPr>
          <w:rFonts w:ascii="Times New Roman" w:eastAsia="Times New Roman" w:hAnsi="Times New Roman" w:cs="Times New Roman"/>
          <w:sz w:val="24"/>
          <w:szCs w:val="24"/>
          <w:lang w:eastAsia="ru-RU"/>
        </w:rPr>
      </w:pPr>
    </w:p>
    <w:p w:rsidR="00B54390" w:rsidRPr="00A65B37" w:rsidRDefault="00B54390" w:rsidP="00B54390">
      <w:pPr>
        <w:spacing w:after="0" w:line="240" w:lineRule="auto"/>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2.3. </w:t>
      </w:r>
      <w:proofErr w:type="gramStart"/>
      <w:r w:rsidRPr="00A65B37">
        <w:rPr>
          <w:rFonts w:ascii="Times New Roman" w:eastAsia="Times New Roman" w:hAnsi="Times New Roman" w:cs="Times New Roman"/>
          <w:sz w:val="24"/>
          <w:szCs w:val="24"/>
          <w:lang w:eastAsia="ru-RU"/>
        </w:rPr>
        <w:t>Минимальные размеры должностных окладов (ставок) работников учреждений со средним общим образование</w:t>
      </w:r>
      <w:r w:rsidR="00184D14" w:rsidRPr="00A65B37">
        <w:rPr>
          <w:rFonts w:ascii="Times New Roman" w:eastAsia="Times New Roman" w:hAnsi="Times New Roman" w:cs="Times New Roman"/>
          <w:sz w:val="24"/>
          <w:szCs w:val="24"/>
          <w:lang w:eastAsia="ru-RU"/>
        </w:rPr>
        <w:t>м устанавливаются в размере 3960</w:t>
      </w:r>
      <w:r w:rsidRPr="00A65B37">
        <w:rPr>
          <w:rFonts w:ascii="Times New Roman" w:eastAsia="Times New Roman" w:hAnsi="Times New Roman" w:cs="Times New Roman"/>
          <w:sz w:val="24"/>
          <w:szCs w:val="24"/>
          <w:lang w:eastAsia="ru-RU"/>
        </w:rPr>
        <w:t xml:space="preserve"> рублей, за исключением работников учреждений, относящихся к профессиональной квалификационной группе должностей п</w:t>
      </w:r>
      <w:r w:rsidR="00A65B37">
        <w:rPr>
          <w:rFonts w:ascii="Times New Roman" w:eastAsia="Times New Roman" w:hAnsi="Times New Roman" w:cs="Times New Roman"/>
          <w:sz w:val="24"/>
          <w:szCs w:val="24"/>
          <w:lang w:eastAsia="ru-RU"/>
        </w:rPr>
        <w:t>ервого уровня, указанных в таблице</w:t>
      </w:r>
      <w:r w:rsidRPr="00A65B37">
        <w:rPr>
          <w:rFonts w:ascii="Times New Roman" w:eastAsia="Times New Roman" w:hAnsi="Times New Roman" w:cs="Times New Roman"/>
          <w:sz w:val="24"/>
          <w:szCs w:val="24"/>
          <w:lang w:eastAsia="ru-RU"/>
        </w:rPr>
        <w:t xml:space="preserve"> 1 настоящего Положения, а также работников учреждений, относящихся к 1 квалификационному уровню профессиональной квалификационной группы профессий рабочих первого уровня, указанных в табл</w:t>
      </w:r>
      <w:r w:rsidR="00A65B37">
        <w:rPr>
          <w:rFonts w:ascii="Times New Roman" w:eastAsia="Times New Roman" w:hAnsi="Times New Roman" w:cs="Times New Roman"/>
          <w:sz w:val="24"/>
          <w:szCs w:val="24"/>
          <w:lang w:eastAsia="ru-RU"/>
        </w:rPr>
        <w:t>ице</w:t>
      </w:r>
      <w:r w:rsidRPr="00A65B37">
        <w:rPr>
          <w:rFonts w:ascii="Times New Roman" w:eastAsia="Times New Roman" w:hAnsi="Times New Roman" w:cs="Times New Roman"/>
          <w:sz w:val="24"/>
          <w:szCs w:val="24"/>
          <w:lang w:eastAsia="ru-RU"/>
        </w:rPr>
        <w:t xml:space="preserve"> 4 настоящего Положения.</w:t>
      </w:r>
      <w:proofErr w:type="gramEnd"/>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Должностные оклады заместителей руководителей структурных подразделений устанавливаются на 5–10 процентов ниже окладов соответствующих руководителей.</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2.4. К размерам должностных окладов (ставок) предусматривается установление </w:t>
      </w:r>
      <w:r w:rsidRPr="00A65B37">
        <w:rPr>
          <w:rFonts w:ascii="Times New Roman" w:eastAsia="Times New Roman" w:hAnsi="Times New Roman" w:cs="Times New Roman"/>
          <w:sz w:val="24"/>
          <w:szCs w:val="24"/>
          <w:lang w:eastAsia="ru-RU"/>
        </w:rPr>
        <w:lastRenderedPageBreak/>
        <w:t>следующих повышающих коэффициентов: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коэффициент за квалификационную категорию;</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коэффициент за почетное звание. </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Рекомендуемые размеры и иные условия применения повышающих коэффициентов к размерам должностных окладов (ставок) приведены в </w:t>
      </w:r>
      <w:hyperlink w:anchor="Par338" w:history="1">
        <w:r w:rsidRPr="00A65B37">
          <w:rPr>
            <w:rFonts w:ascii="Times New Roman" w:eastAsia="Times New Roman" w:hAnsi="Times New Roman" w:cs="Times New Roman"/>
            <w:sz w:val="24"/>
            <w:szCs w:val="24"/>
            <w:lang w:eastAsia="ru-RU"/>
          </w:rPr>
          <w:t>пунктах 2.</w:t>
        </w:r>
      </w:hyperlink>
      <w:r w:rsidRPr="00A65B37">
        <w:rPr>
          <w:rFonts w:ascii="Times New Roman" w:eastAsia="Times New Roman" w:hAnsi="Times New Roman" w:cs="Times New Roman"/>
          <w:sz w:val="24"/>
          <w:szCs w:val="24"/>
          <w:lang w:eastAsia="ru-RU"/>
        </w:rPr>
        <w:t xml:space="preserve">5 </w:t>
      </w:r>
      <w:r w:rsidRPr="00A65B37">
        <w:rPr>
          <w:rFonts w:ascii="Times New Roman" w:eastAsia="Times New Roman" w:hAnsi="Times New Roman" w:cs="Times New Roman"/>
          <w:sz w:val="24"/>
          <w:szCs w:val="24"/>
          <w:lang w:eastAsia="ru-RU"/>
        </w:rPr>
        <w:br/>
        <w:t>и 2.6 настоящего Положения.</w:t>
      </w:r>
    </w:p>
    <w:p w:rsidR="00B54390"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2.5. Повышающий коэффициент за квалификационную категорию устанавливается на основании документов, подтверждающих присвоение квалификационной категории </w:t>
      </w:r>
      <w:r w:rsidRPr="00A65B37">
        <w:rPr>
          <w:rFonts w:ascii="Times New Roman" w:eastAsia="Times New Roman" w:hAnsi="Times New Roman" w:cs="Times New Roman"/>
          <w:sz w:val="24"/>
          <w:szCs w:val="24"/>
          <w:lang w:eastAsia="ru-RU"/>
        </w:rPr>
        <w:t>(табл</w:t>
      </w:r>
      <w:r w:rsidR="00A65B37">
        <w:rPr>
          <w:rFonts w:ascii="Times New Roman" w:eastAsia="Times New Roman" w:hAnsi="Times New Roman" w:cs="Times New Roman"/>
          <w:sz w:val="24"/>
          <w:szCs w:val="24"/>
          <w:lang w:eastAsia="ru-RU"/>
        </w:rPr>
        <w:t>ица</w:t>
      </w:r>
      <w:r w:rsidRPr="00A65B37">
        <w:rPr>
          <w:rFonts w:ascii="Times New Roman" w:eastAsia="Times New Roman" w:hAnsi="Times New Roman" w:cs="Times New Roman"/>
          <w:sz w:val="24"/>
          <w:szCs w:val="24"/>
          <w:lang w:eastAsia="ru-RU"/>
        </w:rPr>
        <w:t xml:space="preserve"> 3)</w:t>
      </w:r>
      <w:r w:rsidRPr="00A65B37">
        <w:rPr>
          <w:rFonts w:ascii="Times New Roman" w:eastAsia="Times New Roman" w:hAnsi="Times New Roman" w:cs="Times New Roman"/>
          <w:bCs/>
          <w:sz w:val="24"/>
          <w:szCs w:val="24"/>
          <w:lang w:eastAsia="ru-RU"/>
        </w:rPr>
        <w:t>.</w:t>
      </w:r>
    </w:p>
    <w:p w:rsidR="006A2D14" w:rsidRPr="00A65B37" w:rsidRDefault="006A2D14"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4390" w:rsidRPr="00A65B37" w:rsidRDefault="00B54390" w:rsidP="00B54390">
      <w:pPr>
        <w:tabs>
          <w:tab w:val="left" w:pos="5250"/>
        </w:tabs>
        <w:spacing w:after="0" w:line="240" w:lineRule="auto"/>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ab/>
        <w:t xml:space="preserve">                                        Таблица</w:t>
      </w:r>
      <w:r w:rsidRPr="00A65B37">
        <w:rPr>
          <w:rFonts w:ascii="Times New Roman" w:eastAsia="Times New Roman" w:hAnsi="Times New Roman" w:cs="Times New Roman"/>
          <w:bCs/>
          <w:sz w:val="24"/>
          <w:szCs w:val="24"/>
          <w:lang w:eastAsia="ru-RU"/>
        </w:rPr>
        <w:t xml:space="preserve"> 3</w:t>
      </w:r>
    </w:p>
    <w:p w:rsidR="00B54390" w:rsidRPr="00A65B37" w:rsidRDefault="00B54390" w:rsidP="00B54390">
      <w:pPr>
        <w:widowControl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 xml:space="preserve">Размеры повышающих коэффициентов </w:t>
      </w:r>
    </w:p>
    <w:p w:rsidR="00B54390" w:rsidRPr="00A65B37" w:rsidRDefault="00B54390" w:rsidP="00B54390">
      <w:pPr>
        <w:widowControl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
          <w:sz w:val="24"/>
          <w:szCs w:val="24"/>
          <w:lang w:eastAsia="ru-RU"/>
        </w:rPr>
        <w:t>за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234"/>
      </w:tblGrid>
      <w:tr w:rsidR="00A65B37" w:rsidRPr="00A65B37" w:rsidTr="00A65B37">
        <w:tc>
          <w:tcPr>
            <w:tcW w:w="7054" w:type="dxa"/>
            <w:tcBorders>
              <w:lef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Квалификационная категория</w:t>
            </w:r>
          </w:p>
        </w:tc>
        <w:tc>
          <w:tcPr>
            <w:tcW w:w="2234" w:type="dxa"/>
            <w:tcBorders>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Коэффициенты</w:t>
            </w:r>
          </w:p>
        </w:tc>
      </w:tr>
      <w:tr w:rsidR="00A65B37" w:rsidRPr="00A65B37" w:rsidTr="00A65B37">
        <w:tc>
          <w:tcPr>
            <w:tcW w:w="7054" w:type="dxa"/>
            <w:tcBorders>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Высшая</w:t>
            </w:r>
          </w:p>
        </w:tc>
        <w:tc>
          <w:tcPr>
            <w:tcW w:w="2234" w:type="dxa"/>
            <w:tcBorders>
              <w:left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0,8</w:t>
            </w:r>
          </w:p>
        </w:tc>
      </w:tr>
      <w:tr w:rsidR="00A65B37" w:rsidRPr="00A65B37" w:rsidTr="00A65B37">
        <w:tc>
          <w:tcPr>
            <w:tcW w:w="7054"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Первая</w:t>
            </w:r>
          </w:p>
        </w:tc>
        <w:tc>
          <w:tcPr>
            <w:tcW w:w="2234"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0,5</w:t>
            </w:r>
          </w:p>
        </w:tc>
      </w:tr>
      <w:tr w:rsidR="00A65B37" w:rsidRPr="00A65B37" w:rsidTr="00A65B37">
        <w:tc>
          <w:tcPr>
            <w:tcW w:w="7054"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Вторая</w:t>
            </w:r>
          </w:p>
        </w:tc>
        <w:tc>
          <w:tcPr>
            <w:tcW w:w="2234"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0,3</w:t>
            </w:r>
          </w:p>
        </w:tc>
      </w:tr>
    </w:tbl>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4390"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2.6. Повышающий коэффициент за почетное звание устанавливается на основании подтверждающих документов</w:t>
      </w:r>
      <w:r w:rsidRPr="00A65B37">
        <w:rPr>
          <w:rFonts w:ascii="Times New Roman" w:eastAsia="Times New Roman" w:hAnsi="Times New Roman" w:cs="Times New Roman"/>
          <w:sz w:val="24"/>
          <w:szCs w:val="24"/>
          <w:lang w:eastAsia="ru-RU"/>
        </w:rPr>
        <w:t xml:space="preserve"> по одному из имеющихся оснований, имеющему большее значение (табл</w:t>
      </w:r>
      <w:r w:rsidR="00A65B37">
        <w:rPr>
          <w:rFonts w:ascii="Times New Roman" w:eastAsia="Times New Roman" w:hAnsi="Times New Roman" w:cs="Times New Roman"/>
          <w:sz w:val="24"/>
          <w:szCs w:val="24"/>
          <w:lang w:eastAsia="ru-RU"/>
        </w:rPr>
        <w:t>ица</w:t>
      </w:r>
      <w:r w:rsidRPr="00A65B37">
        <w:rPr>
          <w:rFonts w:ascii="Times New Roman" w:eastAsia="Times New Roman" w:hAnsi="Times New Roman" w:cs="Times New Roman"/>
          <w:sz w:val="24"/>
          <w:szCs w:val="24"/>
          <w:lang w:eastAsia="ru-RU"/>
        </w:rPr>
        <w:t xml:space="preserve"> 4).</w:t>
      </w:r>
    </w:p>
    <w:p w:rsidR="006A2D14" w:rsidRPr="00A65B37" w:rsidRDefault="006A2D14"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4390" w:rsidRPr="00A65B37" w:rsidRDefault="00B54390" w:rsidP="00B54390">
      <w:pPr>
        <w:widowControl w:val="0"/>
        <w:spacing w:after="0" w:line="240" w:lineRule="auto"/>
        <w:jc w:val="right"/>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Таблица 4 </w:t>
      </w:r>
    </w:p>
    <w:p w:rsidR="00B54390" w:rsidRPr="00A65B37" w:rsidRDefault="00B54390" w:rsidP="00B54390">
      <w:pPr>
        <w:widowControl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
          <w:sz w:val="24"/>
          <w:szCs w:val="24"/>
          <w:lang w:eastAsia="ru-RU"/>
        </w:rPr>
        <w:t>Размеры повышающих коэффициентов за почетное звание</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169"/>
      </w:tblGrid>
      <w:tr w:rsidR="00B54390" w:rsidRPr="00A65B37" w:rsidTr="008C452B">
        <w:tc>
          <w:tcPr>
            <w:tcW w:w="7068" w:type="dxa"/>
            <w:tcBorders>
              <w:lef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Почетное звание</w:t>
            </w:r>
          </w:p>
        </w:tc>
        <w:tc>
          <w:tcPr>
            <w:tcW w:w="2169" w:type="dxa"/>
            <w:tcBorders>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Коэффициенты</w:t>
            </w:r>
          </w:p>
        </w:tc>
      </w:tr>
      <w:tr w:rsidR="00B54390" w:rsidRPr="00A65B37" w:rsidTr="008C452B">
        <w:tc>
          <w:tcPr>
            <w:tcW w:w="7068" w:type="dxa"/>
            <w:tcBorders>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Заслуженный тренер СССР</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Заслуженный тренер России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Заслуженный работник физической культуры Российской Федерации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Заслуженный мастер спорта России </w:t>
            </w:r>
          </w:p>
        </w:tc>
        <w:tc>
          <w:tcPr>
            <w:tcW w:w="2169" w:type="dxa"/>
            <w:tcBorders>
              <w:left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0,5</w:t>
            </w:r>
          </w:p>
        </w:tc>
      </w:tr>
      <w:tr w:rsidR="00B54390" w:rsidRPr="00A65B37" w:rsidTr="008C452B">
        <w:tc>
          <w:tcPr>
            <w:tcW w:w="7068"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Заслуженный тренер Чувашской Республики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Заслуженный работник физической культуры и спорта Чувашской Республики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Почетный работник общего образования Российской Федерации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Почетная грамота Министерства спорта Российской        Федерации </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Отраслевые грамоты и награды  Российской Федерации</w:t>
            </w:r>
          </w:p>
        </w:tc>
        <w:tc>
          <w:tcPr>
            <w:tcW w:w="2169"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0,3</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0,3</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0,25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0,25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0,25</w:t>
            </w:r>
          </w:p>
        </w:tc>
      </w:tr>
    </w:tbl>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2.7.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b/>
          <w:sz w:val="24"/>
          <w:szCs w:val="24"/>
          <w:lang w:eastAsia="ru-RU"/>
        </w:rPr>
        <w:t>III. Стимулирующие выплаты</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3.1. </w:t>
      </w:r>
      <w:proofErr w:type="gramStart"/>
      <w:r w:rsidRPr="00A65B37">
        <w:rPr>
          <w:rFonts w:ascii="Times New Roman" w:eastAsia="Times New Roman" w:hAnsi="Times New Roman" w:cs="Times New Roman"/>
          <w:sz w:val="24"/>
          <w:szCs w:val="24"/>
          <w:lang w:eastAsia="ru-RU"/>
        </w:rPr>
        <w:t>Работникам учреждения (кроме тренеров, тренеров-преподавателей по адаптивной физической культуре, хореографов, старших тренеров-преподавате</w:t>
      </w:r>
      <w:r w:rsidRPr="00A65B37">
        <w:rPr>
          <w:rFonts w:ascii="Times New Roman" w:eastAsia="Times New Roman" w:hAnsi="Times New Roman" w:cs="Times New Roman"/>
          <w:sz w:val="24"/>
          <w:szCs w:val="24"/>
          <w:lang w:eastAsia="ru-RU"/>
        </w:rPr>
        <w:softHyphen/>
        <w:t>лей по адаптивной физической культуре, концертмейстеров, тренеров-препода</w:t>
      </w:r>
      <w:r w:rsidRPr="00A65B37">
        <w:rPr>
          <w:rFonts w:ascii="Times New Roman" w:eastAsia="Times New Roman" w:hAnsi="Times New Roman" w:cs="Times New Roman"/>
          <w:sz w:val="24"/>
          <w:szCs w:val="24"/>
          <w:lang w:eastAsia="ru-RU"/>
        </w:rPr>
        <w:softHyphen/>
        <w:t>вателей, старших тренеров-преподавателей (далее – тренерский состав) устанавливаются</w:t>
      </w:r>
      <w:r w:rsidRPr="00A65B37">
        <w:rPr>
          <w:rFonts w:ascii="Times New Roman" w:eastAsia="Times New Roman" w:hAnsi="Times New Roman" w:cs="Times New Roman"/>
          <w:bCs/>
          <w:sz w:val="24"/>
          <w:szCs w:val="24"/>
          <w:lang w:eastAsia="ru-RU"/>
        </w:rPr>
        <w:t xml:space="preserve"> следующие виды выплат стимулирующего характера:</w:t>
      </w:r>
      <w:proofErr w:type="gramEnd"/>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выплаты за интенсивность и высокие результаты работы;</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качество выполняемых работ;</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стаж непрерывной работы, выслугу лет;</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премиальные выплаты по итогам работы.</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3.2. В</w:t>
      </w:r>
      <w:r w:rsidRPr="00A65B37">
        <w:rPr>
          <w:rFonts w:ascii="Times New Roman" w:eastAsia="Times New Roman" w:hAnsi="Times New Roman" w:cs="Times New Roman"/>
          <w:bCs/>
          <w:sz w:val="24"/>
          <w:szCs w:val="24"/>
          <w:lang w:eastAsia="ru-RU"/>
        </w:rPr>
        <w:t>ыплаты стимулирующего характера</w:t>
      </w:r>
      <w:r w:rsidRPr="00A65B37">
        <w:rPr>
          <w:rFonts w:ascii="Times New Roman" w:eastAsia="Times New Roman" w:hAnsi="Times New Roman" w:cs="Times New Roman"/>
          <w:sz w:val="24"/>
          <w:szCs w:val="24"/>
          <w:lang w:eastAsia="ru-RU"/>
        </w:rPr>
        <w:t xml:space="preserve"> осуществляются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 </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3.3. Выплаты за интенсивность и высокие результаты работы производятся работникам учреждений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w:t>
      </w:r>
      <w:proofErr w:type="gramStart"/>
      <w:r w:rsidRPr="00A65B37">
        <w:rPr>
          <w:rFonts w:ascii="Times New Roman" w:eastAsia="Times New Roman" w:hAnsi="Times New Roman" w:cs="Times New Roman"/>
          <w:sz w:val="24"/>
          <w:szCs w:val="24"/>
          <w:lang w:eastAsia="ru-RU"/>
        </w:rPr>
        <w:t>,</w:t>
      </w:r>
      <w:proofErr w:type="gramEnd"/>
      <w:r w:rsidRPr="00A65B37">
        <w:rPr>
          <w:rFonts w:ascii="Times New Roman" w:eastAsia="Times New Roman" w:hAnsi="Times New Roman" w:cs="Times New Roman"/>
          <w:sz w:val="24"/>
          <w:szCs w:val="24"/>
          <w:lang w:eastAsia="ru-RU"/>
        </w:rPr>
        <w:t xml:space="preserve">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 </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Рекомендуемый размер выплаты – до 200 процентов от должностного оклада (ставки).</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Руководителю учреждения, его заместителям и главному бухгалтеру выплаты за интенсивность и высокие результаты работы не устанавливаются.</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3.4. Выплаты за качество выполняемых работ производятся в соответствии с достигнутыми показателями эффективности деятельности учреждения:</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за личное участие в мероприятиях, проводимых учреждением;</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за наличие положительных отзывов о работе;</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по итогам работы учреждения (за 1–6 места в республиканском смотре-конкурсе по итогам года среди учреждений спортивной направленности); </w:t>
      </w:r>
    </w:p>
    <w:p w:rsidR="00B54390" w:rsidRPr="00A65B37" w:rsidRDefault="00B54390" w:rsidP="00B543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(более 10 мероприятий в год);</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выполнение учреждением государственного задания.</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качество выполняемых работ предельными размерами не ограничиваются.</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Руководителю учреждения, его заместителям и главному бухгалтеру выплаты за качество выполняемых работ не устанавливаются.</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3.5. </w:t>
      </w:r>
      <w:proofErr w:type="gramStart"/>
      <w:r w:rsidRPr="00A65B37">
        <w:rPr>
          <w:rFonts w:ascii="Times New Roman" w:eastAsia="Times New Roman" w:hAnsi="Times New Roman" w:cs="Times New Roman"/>
          <w:sz w:val="24"/>
          <w:szCs w:val="24"/>
          <w:lang w:eastAsia="ru-RU"/>
        </w:rPr>
        <w:t xml:space="preserve">Выплаты за стаж непрерывной работы, выслугу лет производятся работникам в зависимости от общего количества лет, проработанных в учреждениях физической культуры и спорта </w:t>
      </w:r>
      <w:r w:rsidRPr="00A65B37">
        <w:rPr>
          <w:rFonts w:ascii="Times New Roman" w:eastAsia="Times New Roman" w:hAnsi="Times New Roman" w:cs="Times New Roman"/>
          <w:bCs/>
          <w:sz w:val="24"/>
          <w:szCs w:val="24"/>
          <w:lang w:eastAsia="ru-RU"/>
        </w:rPr>
        <w:t>(в процентах от должностного оклада (ставки)</w:t>
      </w:r>
      <w:r w:rsidRPr="00A65B37">
        <w:rPr>
          <w:rFonts w:ascii="Times New Roman" w:eastAsia="Times New Roman" w:hAnsi="Times New Roman" w:cs="Times New Roman"/>
          <w:sz w:val="24"/>
          <w:szCs w:val="24"/>
          <w:lang w:eastAsia="ru-RU"/>
        </w:rPr>
        <w:t>:</w:t>
      </w:r>
      <w:proofErr w:type="gramEnd"/>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1 года до 3 лет – 10 процентов;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3 до 5 лет – 15 процентов;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при стаже работы свыше 5 лет – 20 процентов. </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 xml:space="preserve">Руководителю государственного учреждения, его заместителям и главному бухгалтеру выплаты за </w:t>
      </w:r>
      <w:r w:rsidRPr="00A65B37">
        <w:rPr>
          <w:rFonts w:ascii="Times New Roman" w:eastAsia="Times New Roman" w:hAnsi="Times New Roman" w:cs="Times New Roman"/>
          <w:sz w:val="24"/>
          <w:szCs w:val="24"/>
          <w:lang w:eastAsia="ru-RU"/>
        </w:rPr>
        <w:t>стаж непрерывной работы</w:t>
      </w:r>
      <w:r w:rsidRPr="00A65B37">
        <w:rPr>
          <w:rFonts w:ascii="Times New Roman" w:eastAsia="Times New Roman" w:hAnsi="Times New Roman" w:cs="Times New Roman"/>
          <w:bCs/>
          <w:sz w:val="24"/>
          <w:szCs w:val="24"/>
          <w:lang w:eastAsia="ru-RU"/>
        </w:rPr>
        <w:t xml:space="preserve"> не устанавливаются.</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3.6. </w:t>
      </w:r>
      <w:r w:rsidRPr="00A65B37">
        <w:rPr>
          <w:rFonts w:ascii="Times New Roman" w:eastAsia="Times New Roman" w:hAnsi="Times New Roman" w:cs="Times New Roman"/>
          <w:sz w:val="24"/>
          <w:szCs w:val="24"/>
          <w:lang w:eastAsia="ru-RU"/>
        </w:rPr>
        <w:t>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так и в абсолютном размере. При этом максимальный размер премиальной выплаты по итогам работы составляет не более 3 должностных окладов в год.</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 </w:t>
      </w:r>
      <w:r w:rsidRPr="00A65B37">
        <w:rPr>
          <w:rFonts w:ascii="Times New Roman" w:eastAsia="Times New Roman" w:hAnsi="Times New Roman" w:cs="Times New Roman"/>
          <w:sz w:val="24"/>
          <w:szCs w:val="24"/>
          <w:lang w:eastAsia="ru-RU"/>
        </w:rPr>
        <w:t xml:space="preserve"> </w:t>
      </w:r>
    </w:p>
    <w:p w:rsidR="00F07F85" w:rsidRDefault="00F07F85"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7F85" w:rsidRDefault="00F07F85"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lastRenderedPageBreak/>
        <w:t>IV. Компенсационные выплаты</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4.1. Выплаты компенсационного характера устанавливаются к должностным окладам (ставкам) работников по соответствующим профессиональным группам в процентах от должностного оклада (ставки), установленного работнику, за исполнение им трудовых (должностных) обязанностей за календарный месяц.  </w:t>
      </w:r>
    </w:p>
    <w:p w:rsidR="00B54390" w:rsidRPr="00A65B37" w:rsidRDefault="00B54390" w:rsidP="00B54390">
      <w:pPr>
        <w:autoSpaceDE w:val="0"/>
        <w:autoSpaceDN w:val="0"/>
        <w:adjustRightInd w:val="0"/>
        <w:spacing w:after="0" w:line="235"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4.2. </w:t>
      </w:r>
      <w:proofErr w:type="gramStart"/>
      <w:r w:rsidRPr="00A65B37">
        <w:rPr>
          <w:rFonts w:ascii="Times New Roman" w:eastAsia="Times New Roman" w:hAnsi="Times New Roman" w:cs="Times New Roman"/>
          <w:sz w:val="24"/>
          <w:szCs w:val="24"/>
          <w:lang w:eastAsia="ru-RU"/>
        </w:rPr>
        <w:t xml:space="preserve">Работникам учреждения устанавливается выплата компенсационного характера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выходные, нерабочие праздничные дни и выполнение работ в других условиях, отклоняющихся от нормальных), в соответствии со </w:t>
      </w:r>
      <w:hyperlink r:id="rId13" w:history="1">
        <w:r w:rsidRPr="00A65B37">
          <w:rPr>
            <w:rFonts w:ascii="Times New Roman" w:eastAsia="Times New Roman" w:hAnsi="Times New Roman" w:cs="Times New Roman"/>
            <w:sz w:val="24"/>
            <w:szCs w:val="24"/>
            <w:lang w:eastAsia="ru-RU"/>
          </w:rPr>
          <w:t>статьями 149</w:t>
        </w:r>
      </w:hyperlink>
      <w:r w:rsidRPr="00A65B37">
        <w:rPr>
          <w:rFonts w:ascii="Times New Roman" w:eastAsia="Times New Roman" w:hAnsi="Times New Roman" w:cs="Times New Roman"/>
          <w:sz w:val="24"/>
          <w:szCs w:val="24"/>
          <w:lang w:eastAsia="ru-RU"/>
        </w:rPr>
        <w:t>–</w:t>
      </w:r>
      <w:hyperlink r:id="rId14" w:history="1">
        <w:r w:rsidRPr="00A65B37">
          <w:rPr>
            <w:rFonts w:ascii="Times New Roman" w:eastAsia="Times New Roman" w:hAnsi="Times New Roman" w:cs="Times New Roman"/>
            <w:sz w:val="24"/>
            <w:szCs w:val="24"/>
            <w:lang w:eastAsia="ru-RU"/>
          </w:rPr>
          <w:t>154</w:t>
        </w:r>
      </w:hyperlink>
      <w:r w:rsidRPr="00A65B37">
        <w:rPr>
          <w:rFonts w:ascii="Times New Roman" w:eastAsia="Times New Roman" w:hAnsi="Times New Roman" w:cs="Times New Roman"/>
          <w:sz w:val="24"/>
          <w:szCs w:val="24"/>
          <w:lang w:eastAsia="ru-RU"/>
        </w:rPr>
        <w:t xml:space="preserve"> Трудового кодекса Российской Федерации.</w:t>
      </w:r>
      <w:proofErr w:type="gramEnd"/>
    </w:p>
    <w:p w:rsidR="00B54390" w:rsidRPr="00A65B37" w:rsidRDefault="00B54390" w:rsidP="00B54390">
      <w:pPr>
        <w:autoSpaceDE w:val="0"/>
        <w:autoSpaceDN w:val="0"/>
        <w:adjustRightInd w:val="0"/>
        <w:spacing w:after="0" w:line="235"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B54390" w:rsidRDefault="00B54390" w:rsidP="00B54390">
      <w:pPr>
        <w:autoSpaceDE w:val="0"/>
        <w:autoSpaceDN w:val="0"/>
        <w:adjustRightInd w:val="0"/>
        <w:spacing w:after="0" w:line="235"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4.4. 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6A2D14" w:rsidRPr="00A65B37" w:rsidRDefault="006A2D14" w:rsidP="00B54390">
      <w:pPr>
        <w:autoSpaceDE w:val="0"/>
        <w:autoSpaceDN w:val="0"/>
        <w:adjustRightInd w:val="0"/>
        <w:spacing w:after="0" w:line="235" w:lineRule="auto"/>
        <w:ind w:firstLine="708"/>
        <w:jc w:val="both"/>
        <w:rPr>
          <w:rFonts w:ascii="Times New Roman" w:eastAsia="Times New Roman" w:hAnsi="Times New Roman" w:cs="Times New Roman"/>
          <w:sz w:val="24"/>
          <w:szCs w:val="24"/>
          <w:lang w:eastAsia="ru-RU"/>
        </w:rPr>
      </w:pPr>
    </w:p>
    <w:p w:rsidR="00B54390" w:rsidRPr="00A65B37" w:rsidRDefault="00B54390" w:rsidP="00B54390">
      <w:pPr>
        <w:widowControl w:val="0"/>
        <w:spacing w:after="0" w:line="235"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
          <w:sz w:val="24"/>
          <w:szCs w:val="24"/>
          <w:lang w:eastAsia="ru-RU"/>
        </w:rPr>
        <w:t xml:space="preserve">V. Оплата труда </w:t>
      </w:r>
      <w:proofErr w:type="spellStart"/>
      <w:r w:rsidRPr="00A65B37">
        <w:rPr>
          <w:rFonts w:ascii="Times New Roman" w:eastAsia="Times New Roman" w:hAnsi="Times New Roman" w:cs="Times New Roman"/>
          <w:b/>
          <w:sz w:val="24"/>
          <w:szCs w:val="24"/>
          <w:lang w:eastAsia="ru-RU"/>
        </w:rPr>
        <w:t>тренер</w:t>
      </w:r>
      <w:proofErr w:type="gramStart"/>
      <w:r w:rsidRPr="00A65B37">
        <w:rPr>
          <w:rFonts w:ascii="Times New Roman" w:eastAsia="Times New Roman" w:hAnsi="Times New Roman" w:cs="Times New Roman"/>
          <w:b/>
          <w:sz w:val="24"/>
          <w:szCs w:val="24"/>
          <w:lang w:eastAsia="ru-RU"/>
        </w:rPr>
        <w:t>c</w:t>
      </w:r>
      <w:proofErr w:type="gramEnd"/>
      <w:r w:rsidRPr="00A65B37">
        <w:rPr>
          <w:rFonts w:ascii="Times New Roman" w:eastAsia="Times New Roman" w:hAnsi="Times New Roman" w:cs="Times New Roman"/>
          <w:b/>
          <w:sz w:val="24"/>
          <w:szCs w:val="24"/>
          <w:lang w:eastAsia="ru-RU"/>
        </w:rPr>
        <w:t>кого</w:t>
      </w:r>
      <w:proofErr w:type="spellEnd"/>
      <w:r w:rsidRPr="00A65B37">
        <w:rPr>
          <w:rFonts w:ascii="Times New Roman" w:eastAsia="Times New Roman" w:hAnsi="Times New Roman" w:cs="Times New Roman"/>
          <w:b/>
          <w:sz w:val="24"/>
          <w:szCs w:val="24"/>
          <w:lang w:eastAsia="ru-RU"/>
        </w:rPr>
        <w:t xml:space="preserve"> состава</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i/>
          <w:sz w:val="24"/>
          <w:szCs w:val="24"/>
          <w:u w:val="single"/>
          <w:lang w:eastAsia="ru-RU"/>
        </w:rPr>
      </w:pPr>
      <w:r w:rsidRPr="00A65B37">
        <w:rPr>
          <w:rFonts w:ascii="Times New Roman" w:eastAsia="Times New Roman" w:hAnsi="Times New Roman" w:cs="Times New Roman"/>
          <w:sz w:val="24"/>
          <w:szCs w:val="24"/>
          <w:lang w:eastAsia="ru-RU"/>
        </w:rPr>
        <w:t xml:space="preserve">5.1. Для расчета заработной платы тренерскому составу руководители учреждений ежегодно на начало учебного и календарного года утверждают тарификационные списки согласно приложению № 1 к настоящему Положению. </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5.2. Определение уровня образования при установлении размеров должностных окладов (ставок) тренерского состава  осуществляется в следующем порядке.</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Уровень образования тренерского состава при установлении размеров должностных окладов (ставок) определяется на основании дипломов, аттестатов и других документов государственного образца о соответствующем образовании.</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Тренерскому составу</w:t>
      </w:r>
      <w:r w:rsidRPr="00A65B37">
        <w:rPr>
          <w:rFonts w:ascii="Times New Roman" w:eastAsia="Times New Roman" w:hAnsi="Times New Roman" w:cs="Times New Roman"/>
          <w:sz w:val="24"/>
          <w:szCs w:val="24"/>
          <w:lang w:eastAsia="ru-RU"/>
        </w:rPr>
        <w:t xml:space="preserve">, получившему документ об образовании </w:t>
      </w:r>
      <w:proofErr w:type="gramStart"/>
      <w:r w:rsidRPr="00A65B37">
        <w:rPr>
          <w:rFonts w:ascii="Times New Roman" w:eastAsia="Times New Roman" w:hAnsi="Times New Roman" w:cs="Times New Roman"/>
          <w:sz w:val="24"/>
          <w:szCs w:val="24"/>
          <w:lang w:eastAsia="ru-RU"/>
        </w:rPr>
        <w:t>и</w:t>
      </w:r>
      <w:proofErr w:type="gramEnd"/>
      <w:r w:rsidRPr="00A65B37">
        <w:rPr>
          <w:rFonts w:ascii="Times New Roman" w:eastAsia="Times New Roman" w:hAnsi="Times New Roman" w:cs="Times New Roman"/>
          <w:sz w:val="24"/>
          <w:szCs w:val="24"/>
          <w:lang w:eastAsia="ru-RU"/>
        </w:rPr>
        <w:t xml:space="preserve"> о квалификации, подтверждающий получение высшего образования, размеры должностных окладов (ставок) устанавливаются как лицам, имеющим высшее образование, а тренерскому составу, получившему документ об образовании и о квалификации, подтверждающий получение среднего профессионального образования, – как лицам, имеющим среднее профессиональное образование.</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Наличие у тренерского состава диплома бакалавра, специалиста, магистра является основанием для установления им размеров должностных окладов (ставок), предусмотренных для лиц, имеющих высшее образование.</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Окончание трех полных курсов образовательных организаций высшего образования, а также учительского института и приравненных к нему учебных заведений дает право на установление размеров должностных окладов (ставок), предусмотренных для лиц, имеющих среднее профессиональное образование.</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5.3. </w:t>
      </w:r>
      <w:proofErr w:type="gramStart"/>
      <w:r w:rsidRPr="00A65B37">
        <w:rPr>
          <w:rFonts w:ascii="Times New Roman" w:eastAsia="Times New Roman" w:hAnsi="Times New Roman" w:cs="Times New Roman"/>
          <w:sz w:val="24"/>
          <w:szCs w:val="24"/>
          <w:lang w:eastAsia="ru-RU"/>
        </w:rPr>
        <w:t xml:space="preserve">Тренерский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учреждения назначается руководителем учреждения на соответствующие должности так же, как и тренерский состав, имеющий специальную подготовку и стаж работы. </w:t>
      </w:r>
      <w:proofErr w:type="gramEnd"/>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5.4. Оплата труда тренерского состава </w:t>
      </w:r>
      <w:r w:rsidRPr="00A65B37">
        <w:rPr>
          <w:rFonts w:ascii="Times New Roman" w:eastAsia="Times New Roman" w:hAnsi="Times New Roman" w:cs="Times New Roman"/>
          <w:sz w:val="24"/>
          <w:szCs w:val="24"/>
          <w:lang w:eastAsia="ru-RU"/>
        </w:rPr>
        <w:t>включает в себя должностные оклады (ставки) с учетом «почасовой» или «</w:t>
      </w:r>
      <w:proofErr w:type="spellStart"/>
      <w:r w:rsidRPr="00A65B37">
        <w:rPr>
          <w:rFonts w:ascii="Times New Roman" w:eastAsia="Times New Roman" w:hAnsi="Times New Roman" w:cs="Times New Roman"/>
          <w:sz w:val="24"/>
          <w:szCs w:val="24"/>
          <w:lang w:eastAsia="ru-RU"/>
        </w:rPr>
        <w:t>подушевой</w:t>
      </w:r>
      <w:proofErr w:type="spellEnd"/>
      <w:r w:rsidRPr="00A65B37">
        <w:rPr>
          <w:rFonts w:ascii="Times New Roman" w:eastAsia="Times New Roman" w:hAnsi="Times New Roman" w:cs="Times New Roman"/>
          <w:sz w:val="24"/>
          <w:szCs w:val="24"/>
          <w:lang w:eastAsia="ru-RU"/>
        </w:rPr>
        <w:t>» оплаты труда по этапам подготовки (</w:t>
      </w:r>
      <w:proofErr w:type="spellStart"/>
      <w:r w:rsidRPr="00A65B37">
        <w:rPr>
          <w:rFonts w:ascii="Times New Roman" w:eastAsia="Times New Roman" w:hAnsi="Times New Roman" w:cs="Times New Roman"/>
          <w:sz w:val="24"/>
          <w:szCs w:val="24"/>
          <w:lang w:eastAsia="ru-RU"/>
        </w:rPr>
        <w:t>О</w:t>
      </w:r>
      <w:r w:rsidRPr="00A65B37">
        <w:rPr>
          <w:rFonts w:ascii="Times New Roman" w:eastAsia="Times New Roman" w:hAnsi="Times New Roman" w:cs="Times New Roman"/>
          <w:sz w:val="24"/>
          <w:szCs w:val="24"/>
          <w:vertAlign w:val="subscript"/>
          <w:lang w:eastAsia="ru-RU"/>
        </w:rPr>
        <w:t>э</w:t>
      </w:r>
      <w:proofErr w:type="spellEnd"/>
      <w:r w:rsidRPr="00A65B37">
        <w:rPr>
          <w:rFonts w:ascii="Times New Roman" w:eastAsia="Times New Roman" w:hAnsi="Times New Roman" w:cs="Times New Roman"/>
          <w:sz w:val="24"/>
          <w:szCs w:val="24"/>
          <w:lang w:eastAsia="ru-RU"/>
        </w:rPr>
        <w:t>), повышающие коэффициенты к должностным окладам (ставкам), выплаты компенсационного и стимулирующего характера.</w:t>
      </w:r>
      <w:r w:rsidRPr="00A65B37">
        <w:rPr>
          <w:rFonts w:ascii="Times New Roman" w:eastAsia="Times New Roman" w:hAnsi="Times New Roman" w:cs="Times New Roman"/>
          <w:bCs/>
          <w:sz w:val="24"/>
          <w:szCs w:val="24"/>
          <w:lang w:eastAsia="ru-RU"/>
        </w:rPr>
        <w:t xml:space="preserve"> </w:t>
      </w:r>
    </w:p>
    <w:p w:rsidR="00B54390" w:rsidRPr="00A65B37" w:rsidRDefault="00B54390" w:rsidP="00B54390">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«почасовой» оплате труда</w:t>
      </w:r>
      <w:r w:rsidRPr="00A65B37">
        <w:rPr>
          <w:rFonts w:ascii="Times New Roman" w:eastAsia="Times New Roman" w:hAnsi="Times New Roman" w:cs="Times New Roman"/>
          <w:bCs/>
          <w:sz w:val="24"/>
          <w:szCs w:val="24"/>
          <w:lang w:eastAsia="ru-RU"/>
        </w:rPr>
        <w:t xml:space="preserve"> тренерского состава  </w:t>
      </w:r>
      <w:r w:rsidRPr="00A65B37">
        <w:rPr>
          <w:rFonts w:ascii="Times New Roman" w:eastAsia="Times New Roman" w:hAnsi="Times New Roman" w:cs="Times New Roman"/>
          <w:sz w:val="24"/>
          <w:szCs w:val="24"/>
          <w:lang w:eastAsia="ru-RU"/>
        </w:rPr>
        <w:t xml:space="preserve">по этапам подготовки норма часов преподавательской работы за ставку устанавливается в объеме </w:t>
      </w:r>
      <w:r w:rsidRPr="00A65B37">
        <w:rPr>
          <w:rFonts w:ascii="Times New Roman" w:eastAsia="Times New Roman" w:hAnsi="Times New Roman" w:cs="Times New Roman"/>
          <w:sz w:val="24"/>
          <w:szCs w:val="24"/>
          <w:lang w:eastAsia="ru-RU"/>
        </w:rPr>
        <w:br/>
        <w:t>18 часов в неделю.</w:t>
      </w:r>
    </w:p>
    <w:tbl>
      <w:tblPr>
        <w:tblW w:w="0" w:type="auto"/>
        <w:tblInd w:w="735" w:type="dxa"/>
        <w:tblLook w:val="01E0" w:firstRow="1" w:lastRow="1" w:firstColumn="1" w:lastColumn="1" w:noHBand="0" w:noVBand="0"/>
      </w:tblPr>
      <w:tblGrid>
        <w:gridCol w:w="912"/>
        <w:gridCol w:w="6434"/>
        <w:gridCol w:w="1035"/>
      </w:tblGrid>
      <w:tr w:rsidR="00B54390" w:rsidRPr="00A65B37" w:rsidTr="008C452B">
        <w:trPr>
          <w:cantSplit/>
        </w:trPr>
        <w:tc>
          <w:tcPr>
            <w:tcW w:w="912" w:type="dxa"/>
            <w:vMerge w:val="restart"/>
            <w:vAlign w:val="center"/>
          </w:tcPr>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65B37">
              <w:rPr>
                <w:rFonts w:ascii="Times New Roman" w:eastAsia="Times New Roman" w:hAnsi="Times New Roman" w:cs="Times New Roman"/>
                <w:sz w:val="24"/>
                <w:szCs w:val="24"/>
                <w:lang w:eastAsia="ru-RU"/>
              </w:rPr>
              <w:t>О</w:t>
            </w:r>
            <w:r w:rsidRPr="00A65B37">
              <w:rPr>
                <w:rFonts w:ascii="Times New Roman" w:eastAsia="Times New Roman" w:hAnsi="Times New Roman" w:cs="Times New Roman"/>
                <w:sz w:val="24"/>
                <w:szCs w:val="24"/>
                <w:vertAlign w:val="subscript"/>
                <w:lang w:eastAsia="ru-RU"/>
              </w:rPr>
              <w:t>э</w:t>
            </w:r>
            <w:proofErr w:type="spellEnd"/>
            <w:r w:rsidRPr="00A65B37">
              <w:rPr>
                <w:rFonts w:ascii="Times New Roman" w:eastAsia="Times New Roman" w:hAnsi="Times New Roman" w:cs="Times New Roman"/>
                <w:sz w:val="24"/>
                <w:szCs w:val="24"/>
                <w:lang w:eastAsia="ru-RU"/>
              </w:rPr>
              <w:t xml:space="preserve"> =</w:t>
            </w:r>
          </w:p>
        </w:tc>
        <w:tc>
          <w:tcPr>
            <w:tcW w:w="6434" w:type="dxa"/>
            <w:tcBorders>
              <w:bottom w:val="single" w:sz="4" w:space="0" w:color="auto"/>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объем тренировочной работы по этапам подготовки (часов в неделю)</w:t>
            </w:r>
          </w:p>
        </w:tc>
        <w:tc>
          <w:tcPr>
            <w:tcW w:w="1035" w:type="dxa"/>
            <w:vMerge w:val="restart"/>
            <w:vAlign w:val="center"/>
          </w:tcPr>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×100%.</w:t>
            </w:r>
          </w:p>
        </w:tc>
      </w:tr>
      <w:tr w:rsidR="00B54390" w:rsidRPr="00A65B37" w:rsidTr="008C452B">
        <w:trPr>
          <w:cantSplit/>
        </w:trPr>
        <w:tc>
          <w:tcPr>
            <w:tcW w:w="912" w:type="dxa"/>
            <w:vMerge/>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34" w:type="dxa"/>
            <w:tcBorders>
              <w:top w:val="single" w:sz="4" w:space="0" w:color="auto"/>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18 часов</w:t>
            </w:r>
          </w:p>
        </w:tc>
        <w:tc>
          <w:tcPr>
            <w:tcW w:w="1035" w:type="dxa"/>
            <w:vMerge/>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w:t>
      </w:r>
      <w:proofErr w:type="spellStart"/>
      <w:r w:rsidRPr="00A65B37">
        <w:rPr>
          <w:rFonts w:ascii="Times New Roman" w:eastAsia="Times New Roman" w:hAnsi="Times New Roman" w:cs="Times New Roman"/>
          <w:sz w:val="24"/>
          <w:szCs w:val="24"/>
          <w:lang w:eastAsia="ru-RU"/>
        </w:rPr>
        <w:t>подушевой</w:t>
      </w:r>
      <w:proofErr w:type="spellEnd"/>
      <w:r w:rsidRPr="00A65B37">
        <w:rPr>
          <w:rFonts w:ascii="Times New Roman" w:eastAsia="Times New Roman" w:hAnsi="Times New Roman" w:cs="Times New Roman"/>
          <w:sz w:val="24"/>
          <w:szCs w:val="24"/>
          <w:lang w:eastAsia="ru-RU"/>
        </w:rPr>
        <w:t>» оплате труда по этапам подготовки:</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8550" w:type="dxa"/>
        <w:tblInd w:w="735" w:type="dxa"/>
        <w:tblLook w:val="01E0" w:firstRow="1" w:lastRow="1" w:firstColumn="1" w:lastColumn="1" w:noHBand="0" w:noVBand="0"/>
      </w:tblPr>
      <w:tblGrid>
        <w:gridCol w:w="912"/>
        <w:gridCol w:w="2772"/>
        <w:gridCol w:w="363"/>
        <w:gridCol w:w="4503"/>
      </w:tblGrid>
      <w:tr w:rsidR="00B54390" w:rsidRPr="00A65B37" w:rsidTr="008C452B">
        <w:trPr>
          <w:trHeight w:val="707"/>
        </w:trPr>
        <w:tc>
          <w:tcPr>
            <w:tcW w:w="912" w:type="dxa"/>
            <w:vAlign w:val="center"/>
          </w:tcPr>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65B37">
              <w:rPr>
                <w:rFonts w:ascii="Times New Roman" w:eastAsia="Times New Roman" w:hAnsi="Times New Roman" w:cs="Times New Roman"/>
                <w:sz w:val="24"/>
                <w:szCs w:val="24"/>
                <w:lang w:eastAsia="ru-RU"/>
              </w:rPr>
              <w:t>О</w:t>
            </w:r>
            <w:r w:rsidRPr="00A65B37">
              <w:rPr>
                <w:rFonts w:ascii="Times New Roman" w:eastAsia="Times New Roman" w:hAnsi="Times New Roman" w:cs="Times New Roman"/>
                <w:sz w:val="24"/>
                <w:szCs w:val="24"/>
                <w:vertAlign w:val="subscript"/>
                <w:lang w:eastAsia="ru-RU"/>
              </w:rPr>
              <w:t>э</w:t>
            </w:r>
            <w:proofErr w:type="spellEnd"/>
            <w:r w:rsidRPr="00A65B37">
              <w:rPr>
                <w:rFonts w:ascii="Times New Roman" w:eastAsia="Times New Roman" w:hAnsi="Times New Roman" w:cs="Times New Roman"/>
                <w:sz w:val="24"/>
                <w:szCs w:val="24"/>
                <w:lang w:eastAsia="ru-RU"/>
              </w:rPr>
              <w:t xml:space="preserve"> =</w:t>
            </w:r>
          </w:p>
        </w:tc>
        <w:tc>
          <w:tcPr>
            <w:tcW w:w="2772" w:type="dxa"/>
            <w:vAlign w:val="center"/>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количество занимающихся (чел.)</w:t>
            </w:r>
          </w:p>
        </w:tc>
        <w:tc>
          <w:tcPr>
            <w:tcW w:w="363" w:type="dxa"/>
            <w:vAlign w:val="center"/>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w:t>
            </w:r>
          </w:p>
        </w:tc>
        <w:tc>
          <w:tcPr>
            <w:tcW w:w="4503" w:type="dxa"/>
            <w:vAlign w:val="center"/>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норматив оплаты труда в процентном отношении </w:t>
            </w:r>
            <w:r w:rsidRPr="00A65B37">
              <w:rPr>
                <w:rFonts w:ascii="Times New Roman" w:eastAsia="Times New Roman" w:hAnsi="Times New Roman" w:cs="Times New Roman"/>
                <w:bCs/>
                <w:sz w:val="24"/>
                <w:szCs w:val="24"/>
                <w:lang w:eastAsia="ru-RU"/>
              </w:rPr>
              <w:t xml:space="preserve">от должностного оклада (ставки) </w:t>
            </w:r>
            <w:r w:rsidRPr="00A65B37">
              <w:rPr>
                <w:rFonts w:ascii="Times New Roman" w:eastAsia="Times New Roman" w:hAnsi="Times New Roman" w:cs="Times New Roman"/>
                <w:sz w:val="24"/>
                <w:szCs w:val="24"/>
                <w:lang w:eastAsia="ru-RU"/>
              </w:rPr>
              <w:t>за подготовку одного занимающегося по этапам подготовки.</w:t>
            </w:r>
          </w:p>
        </w:tc>
      </w:tr>
    </w:tbl>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4390" w:rsidRDefault="00B54390" w:rsidP="00B543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Нормативы оплаты труда  тренерского состава в процентном отношении от должностного оклада (ставки) за подготовку одного занимающегося  по этапам подготовки и максимальный объем тренировочной нагрузки (часов в неделю) по этапам подготовки установлены в табл</w:t>
      </w:r>
      <w:r w:rsidR="00A65B37">
        <w:rPr>
          <w:rFonts w:ascii="Times New Roman" w:eastAsia="Times New Roman" w:hAnsi="Times New Roman" w:cs="Times New Roman"/>
          <w:sz w:val="24"/>
          <w:szCs w:val="24"/>
          <w:lang w:eastAsia="ru-RU"/>
        </w:rPr>
        <w:t>ице</w:t>
      </w:r>
      <w:r w:rsidRPr="00A65B37">
        <w:rPr>
          <w:rFonts w:ascii="Times New Roman" w:eastAsia="Times New Roman" w:hAnsi="Times New Roman" w:cs="Times New Roman"/>
          <w:sz w:val="24"/>
          <w:szCs w:val="24"/>
          <w:lang w:eastAsia="ru-RU"/>
        </w:rPr>
        <w:t xml:space="preserve"> 5 настоящего Положения.</w:t>
      </w:r>
    </w:p>
    <w:p w:rsidR="006A2D14" w:rsidRPr="00A65B37" w:rsidRDefault="006A2D14" w:rsidP="00B543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Таблица 5 </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Нормативы оплаты труда тренерского состава</w:t>
      </w:r>
      <w:r w:rsidRPr="00A65B37">
        <w:rPr>
          <w:rFonts w:ascii="Times New Roman" w:eastAsia="Times New Roman" w:hAnsi="Times New Roman" w:cs="Times New Roman"/>
          <w:bCs/>
          <w:sz w:val="24"/>
          <w:szCs w:val="24"/>
          <w:lang w:eastAsia="ru-RU"/>
        </w:rPr>
        <w:t xml:space="preserve"> </w:t>
      </w:r>
      <w:r w:rsidRPr="00A65B37">
        <w:rPr>
          <w:rFonts w:ascii="Times New Roman" w:eastAsia="Times New Roman" w:hAnsi="Times New Roman" w:cs="Times New Roman"/>
          <w:b/>
          <w:bCs/>
          <w:sz w:val="24"/>
          <w:szCs w:val="24"/>
          <w:lang w:eastAsia="ru-RU"/>
        </w:rPr>
        <w:t xml:space="preserve">в </w:t>
      </w:r>
      <w:proofErr w:type="gramStart"/>
      <w:r w:rsidRPr="00A65B37">
        <w:rPr>
          <w:rFonts w:ascii="Times New Roman" w:eastAsia="Times New Roman" w:hAnsi="Times New Roman" w:cs="Times New Roman"/>
          <w:b/>
          <w:bCs/>
          <w:sz w:val="24"/>
          <w:szCs w:val="24"/>
          <w:lang w:eastAsia="ru-RU"/>
        </w:rPr>
        <w:t>процентном</w:t>
      </w:r>
      <w:proofErr w:type="gramEnd"/>
      <w:r w:rsidRPr="00A65B37">
        <w:rPr>
          <w:rFonts w:ascii="Times New Roman" w:eastAsia="Times New Roman" w:hAnsi="Times New Roman" w:cs="Times New Roman"/>
          <w:b/>
          <w:bCs/>
          <w:sz w:val="24"/>
          <w:szCs w:val="24"/>
          <w:lang w:eastAsia="ru-RU"/>
        </w:rPr>
        <w:t xml:space="preserve"> </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65B37">
        <w:rPr>
          <w:rFonts w:ascii="Times New Roman" w:eastAsia="Times New Roman" w:hAnsi="Times New Roman" w:cs="Times New Roman"/>
          <w:b/>
          <w:bCs/>
          <w:sz w:val="24"/>
          <w:szCs w:val="24"/>
          <w:lang w:eastAsia="ru-RU"/>
        </w:rPr>
        <w:t>отношении</w:t>
      </w:r>
      <w:proofErr w:type="gramEnd"/>
      <w:r w:rsidRPr="00A65B37">
        <w:rPr>
          <w:rFonts w:ascii="Times New Roman" w:eastAsia="Times New Roman" w:hAnsi="Times New Roman" w:cs="Times New Roman"/>
          <w:b/>
          <w:bCs/>
          <w:sz w:val="24"/>
          <w:szCs w:val="24"/>
          <w:lang w:eastAsia="ru-RU"/>
        </w:rPr>
        <w:t xml:space="preserve"> за подготовку одного занимающегося и максимальный объем тренировочной нагрузки (часов в неделю) по этапам подготовки</w:t>
      </w:r>
    </w:p>
    <w:tbl>
      <w:tblPr>
        <w:tblW w:w="5000"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1300"/>
        <w:gridCol w:w="1482"/>
        <w:gridCol w:w="1845"/>
        <w:gridCol w:w="968"/>
        <w:gridCol w:w="795"/>
        <w:gridCol w:w="793"/>
      </w:tblGrid>
      <w:tr w:rsidR="00B54390" w:rsidRPr="00A65B37" w:rsidTr="008C452B">
        <w:trPr>
          <w:cantSplit/>
          <w:trHeight w:val="20"/>
        </w:trPr>
        <w:tc>
          <w:tcPr>
            <w:tcW w:w="1133" w:type="pct"/>
            <w:vMerge w:val="restar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Этапы </w:t>
            </w:r>
            <w:r w:rsidRPr="00A65B37">
              <w:rPr>
                <w:rFonts w:ascii="Times New Roman" w:eastAsia="Times New Roman" w:hAnsi="Times New Roman" w:cs="Times New Roman"/>
                <w:sz w:val="24"/>
                <w:szCs w:val="24"/>
                <w:lang w:eastAsia="ru-RU"/>
              </w:rPr>
              <w:br/>
              <w:t>подготовки</w:t>
            </w:r>
          </w:p>
        </w:tc>
        <w:tc>
          <w:tcPr>
            <w:tcW w:w="700" w:type="pct"/>
            <w:vMerge w:val="restar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Период обучения (лет)</w:t>
            </w:r>
          </w:p>
        </w:tc>
        <w:tc>
          <w:tcPr>
            <w:tcW w:w="798" w:type="pct"/>
            <w:vMerge w:val="restar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Наполняемость групп (чел.)</w:t>
            </w:r>
          </w:p>
        </w:tc>
        <w:tc>
          <w:tcPr>
            <w:tcW w:w="993" w:type="pct"/>
            <w:vMerge w:val="restar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Максимальный объем тренировочной нагрузки (час/</w:t>
            </w:r>
            <w:proofErr w:type="spellStart"/>
            <w:r w:rsidRPr="00A65B37">
              <w:rPr>
                <w:rFonts w:ascii="Times New Roman" w:eastAsia="Times New Roman" w:hAnsi="Times New Roman" w:cs="Times New Roman"/>
                <w:sz w:val="24"/>
                <w:szCs w:val="24"/>
                <w:lang w:eastAsia="ru-RU"/>
              </w:rPr>
              <w:t>нед</w:t>
            </w:r>
            <w:proofErr w:type="spellEnd"/>
            <w:r w:rsidRPr="00A65B37">
              <w:rPr>
                <w:rFonts w:ascii="Times New Roman" w:eastAsia="Times New Roman" w:hAnsi="Times New Roman" w:cs="Times New Roman"/>
                <w:sz w:val="24"/>
                <w:szCs w:val="24"/>
                <w:lang w:eastAsia="ru-RU"/>
              </w:rPr>
              <w:t>.)</w:t>
            </w:r>
          </w:p>
        </w:tc>
        <w:tc>
          <w:tcPr>
            <w:tcW w:w="1376" w:type="pct"/>
            <w:gridSpan w:val="3"/>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Нормативы оплаты труда тренерского состава в процентном отношении от должностного оклада (ставки)</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5B37">
              <w:rPr>
                <w:rFonts w:ascii="Times New Roman" w:eastAsia="Times New Roman" w:hAnsi="Times New Roman" w:cs="Times New Roman"/>
                <w:bCs/>
                <w:sz w:val="24"/>
                <w:szCs w:val="24"/>
                <w:lang w:eastAsia="ru-RU"/>
              </w:rPr>
              <w:t xml:space="preserve">за подготовку одного занимающегося   </w:t>
            </w:r>
          </w:p>
        </w:tc>
      </w:tr>
      <w:tr w:rsidR="00B54390" w:rsidRPr="00A65B37" w:rsidTr="008C452B">
        <w:trPr>
          <w:cantSplit/>
          <w:trHeight w:val="20"/>
        </w:trPr>
        <w:tc>
          <w:tcPr>
            <w:tcW w:w="1133"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8"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6" w:type="pct"/>
            <w:gridSpan w:val="3"/>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группы видов </w:t>
            </w:r>
            <w:r w:rsidRPr="00A65B37">
              <w:rPr>
                <w:rFonts w:ascii="Times New Roman" w:eastAsia="Times New Roman" w:hAnsi="Times New Roman" w:cs="Times New Roman"/>
                <w:sz w:val="24"/>
                <w:szCs w:val="24"/>
                <w:lang w:eastAsia="ru-RU"/>
              </w:rPr>
              <w:br/>
              <w:t>спорта*</w:t>
            </w:r>
          </w:p>
        </w:tc>
      </w:tr>
      <w:tr w:rsidR="00B54390" w:rsidRPr="00A65B37" w:rsidTr="008C452B">
        <w:trPr>
          <w:cantSplit/>
          <w:trHeight w:val="20"/>
        </w:trPr>
        <w:tc>
          <w:tcPr>
            <w:tcW w:w="1133"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8"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pct"/>
            <w:vMerge/>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1" w:type="pc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I</w:t>
            </w:r>
          </w:p>
        </w:tc>
        <w:tc>
          <w:tcPr>
            <w:tcW w:w="428" w:type="pc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II</w:t>
            </w:r>
          </w:p>
        </w:tc>
        <w:tc>
          <w:tcPr>
            <w:tcW w:w="427" w:type="pct"/>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III</w:t>
            </w:r>
          </w:p>
        </w:tc>
      </w:tr>
    </w:tbl>
    <w:p w:rsidR="00B54390" w:rsidRPr="00A65B37" w:rsidRDefault="00B54390" w:rsidP="00B54390">
      <w:pPr>
        <w:spacing w:after="0" w:line="240" w:lineRule="auto"/>
        <w:rPr>
          <w:rFonts w:ascii="Times New Roman" w:eastAsia="Times New Roman" w:hAnsi="Times New Roman" w:cs="Times New Roman"/>
          <w:sz w:val="24"/>
          <w:szCs w:val="24"/>
          <w:lang w:eastAsia="ru-RU"/>
        </w:rPr>
      </w:pPr>
    </w:p>
    <w:tbl>
      <w:tblPr>
        <w:tblW w:w="5000" w:type="pct"/>
        <w:tblLayout w:type="fixed"/>
        <w:tblLook w:val="0000" w:firstRow="0" w:lastRow="0" w:firstColumn="0" w:lastColumn="0" w:noHBand="0" w:noVBand="0"/>
      </w:tblPr>
      <w:tblGrid>
        <w:gridCol w:w="2105"/>
        <w:gridCol w:w="1300"/>
        <w:gridCol w:w="1482"/>
        <w:gridCol w:w="1845"/>
        <w:gridCol w:w="968"/>
        <w:gridCol w:w="795"/>
        <w:gridCol w:w="793"/>
      </w:tblGrid>
      <w:tr w:rsidR="00B54390" w:rsidRPr="00A65B37" w:rsidTr="008C452B">
        <w:trPr>
          <w:cantSplit/>
          <w:trHeight w:val="20"/>
          <w:tblHeader/>
        </w:trPr>
        <w:tc>
          <w:tcPr>
            <w:tcW w:w="1133" w:type="pct"/>
            <w:tcBorders>
              <w:top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w:t>
            </w:r>
          </w:p>
        </w:tc>
        <w:tc>
          <w:tcPr>
            <w:tcW w:w="798" w:type="pct"/>
            <w:tcBorders>
              <w:top w:val="single" w:sz="4" w:space="0" w:color="auto"/>
              <w:left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c>
          <w:tcPr>
            <w:tcW w:w="993" w:type="pct"/>
            <w:tcBorders>
              <w:top w:val="single" w:sz="4" w:space="0" w:color="auto"/>
              <w:left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w:t>
            </w:r>
          </w:p>
        </w:tc>
        <w:tc>
          <w:tcPr>
            <w:tcW w:w="427" w:type="pct"/>
            <w:tcBorders>
              <w:top w:val="single" w:sz="4" w:space="0" w:color="auto"/>
              <w:left w:val="single" w:sz="4" w:space="0" w:color="auto"/>
              <w:bottom w:val="single" w:sz="4" w:space="0" w:color="auto"/>
            </w:tcBorders>
            <w:shd w:val="clear" w:color="auto" w:fill="auto"/>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7</w:t>
            </w:r>
          </w:p>
        </w:tc>
      </w:tr>
      <w:tr w:rsidR="00B54390" w:rsidRPr="00A65B37" w:rsidTr="008C452B">
        <w:trPr>
          <w:trHeight w:val="20"/>
        </w:trPr>
        <w:tc>
          <w:tcPr>
            <w:tcW w:w="1133" w:type="pct"/>
            <w:tcBorders>
              <w:top w:val="single" w:sz="4" w:space="0" w:color="auto"/>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Спортивно-оздо</w:t>
            </w:r>
            <w:r w:rsidRPr="00A65B37">
              <w:rPr>
                <w:rFonts w:ascii="Times New Roman" w:eastAsia="Times New Roman" w:hAnsi="Times New Roman" w:cs="Times New Roman"/>
                <w:sz w:val="24"/>
                <w:szCs w:val="24"/>
                <w:lang w:eastAsia="ru-RU"/>
              </w:rPr>
              <w:softHyphen/>
              <w:t>ровительный</w:t>
            </w:r>
          </w:p>
        </w:tc>
        <w:tc>
          <w:tcPr>
            <w:tcW w:w="700"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весь </w:t>
            </w:r>
            <w:r w:rsidRPr="00A65B37">
              <w:rPr>
                <w:rFonts w:ascii="Times New Roman" w:eastAsia="Times New Roman" w:hAnsi="Times New Roman" w:cs="Times New Roman"/>
                <w:sz w:val="24"/>
                <w:szCs w:val="24"/>
                <w:lang w:eastAsia="ru-RU"/>
              </w:rPr>
              <w:br/>
              <w:t>период</w:t>
            </w:r>
          </w:p>
        </w:tc>
        <w:tc>
          <w:tcPr>
            <w:tcW w:w="798"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12–30</w:t>
            </w:r>
          </w:p>
        </w:tc>
        <w:tc>
          <w:tcPr>
            <w:tcW w:w="993"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до 6</w:t>
            </w:r>
          </w:p>
        </w:tc>
        <w:tc>
          <w:tcPr>
            <w:tcW w:w="521"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2,2</w:t>
            </w:r>
          </w:p>
        </w:tc>
        <w:tc>
          <w:tcPr>
            <w:tcW w:w="428"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2,2</w:t>
            </w:r>
          </w:p>
        </w:tc>
        <w:tc>
          <w:tcPr>
            <w:tcW w:w="427" w:type="pct"/>
            <w:tcBorders>
              <w:top w:val="single" w:sz="4" w:space="0" w:color="auto"/>
            </w:tcBorders>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2,2</w:t>
            </w:r>
          </w:p>
        </w:tc>
      </w:tr>
      <w:tr w:rsidR="00B54390" w:rsidRPr="00A65B37" w:rsidTr="008C452B">
        <w:trPr>
          <w:trHeight w:val="20"/>
        </w:trPr>
        <w:tc>
          <w:tcPr>
            <w:tcW w:w="1133" w:type="pct"/>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cantSplit/>
          <w:trHeight w:val="20"/>
        </w:trPr>
        <w:tc>
          <w:tcPr>
            <w:tcW w:w="1133" w:type="pct"/>
            <w:vMerge w:val="restart"/>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Начальной подготовки</w:t>
            </w: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до одного года</w:t>
            </w: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14–30</w:t>
            </w: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w:t>
            </w: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w:t>
            </w: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2,8</w:t>
            </w: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2,8</w:t>
            </w:r>
          </w:p>
        </w:tc>
      </w:tr>
      <w:tr w:rsidR="00B54390" w:rsidRPr="00A65B37" w:rsidTr="008C452B">
        <w:trPr>
          <w:cantSplit/>
          <w:trHeight w:val="20"/>
        </w:trPr>
        <w:tc>
          <w:tcPr>
            <w:tcW w:w="1133" w:type="pct"/>
            <w:vMerge/>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свыше одного года</w:t>
            </w: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12–24</w:t>
            </w: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9</w:t>
            </w: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w:t>
            </w: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3,6</w:t>
            </w: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3,6</w:t>
            </w:r>
          </w:p>
        </w:tc>
      </w:tr>
      <w:tr w:rsidR="00B54390" w:rsidRPr="00A65B37" w:rsidTr="008C452B">
        <w:trPr>
          <w:trHeight w:val="20"/>
        </w:trPr>
        <w:tc>
          <w:tcPr>
            <w:tcW w:w="1133" w:type="pct"/>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cantSplit/>
          <w:trHeight w:val="20"/>
        </w:trPr>
        <w:tc>
          <w:tcPr>
            <w:tcW w:w="1133" w:type="pct"/>
            <w:vMerge w:val="restart"/>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Трени</w:t>
            </w:r>
            <w:r w:rsidRPr="00A65B37">
              <w:rPr>
                <w:rFonts w:ascii="Times New Roman" w:eastAsia="Times New Roman" w:hAnsi="Times New Roman" w:cs="Times New Roman"/>
                <w:sz w:val="24"/>
                <w:szCs w:val="24"/>
                <w:lang w:eastAsia="ru-RU"/>
              </w:rPr>
              <w:softHyphen/>
              <w:t>ро</w:t>
            </w:r>
            <w:r w:rsidRPr="00A65B37">
              <w:rPr>
                <w:rFonts w:ascii="Times New Roman" w:eastAsia="Times New Roman" w:hAnsi="Times New Roman" w:cs="Times New Roman"/>
                <w:sz w:val="24"/>
                <w:szCs w:val="24"/>
                <w:lang w:eastAsia="ru-RU"/>
              </w:rPr>
              <w:softHyphen/>
              <w:t>вочный (этап спортивной специализации)</w:t>
            </w: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до двух лет</w:t>
            </w: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10–20</w:t>
            </w: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12–14</w:t>
            </w: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8</w:t>
            </w: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w:t>
            </w: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w:t>
            </w:r>
          </w:p>
        </w:tc>
      </w:tr>
      <w:tr w:rsidR="00B54390" w:rsidRPr="00A65B37" w:rsidTr="008C452B">
        <w:trPr>
          <w:cantSplit/>
          <w:trHeight w:val="20"/>
        </w:trPr>
        <w:tc>
          <w:tcPr>
            <w:tcW w:w="1133" w:type="pct"/>
            <w:vMerge/>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свыше двух лет</w:t>
            </w: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8–16</w:t>
            </w: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16–20</w:t>
            </w: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14</w:t>
            </w: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12</w:t>
            </w: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10</w:t>
            </w:r>
          </w:p>
        </w:tc>
      </w:tr>
      <w:tr w:rsidR="00B54390" w:rsidRPr="00A65B37" w:rsidTr="008C452B">
        <w:trPr>
          <w:trHeight w:val="20"/>
        </w:trPr>
        <w:tc>
          <w:tcPr>
            <w:tcW w:w="1133" w:type="pct"/>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1"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8"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7" w:type="pct"/>
          </w:tcPr>
          <w:p w:rsidR="00B54390" w:rsidRPr="00A65B37" w:rsidRDefault="00B54390" w:rsidP="00A65B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4390" w:rsidRPr="00A65B37" w:rsidTr="008C452B">
        <w:trPr>
          <w:cantSplit/>
          <w:trHeight w:val="20"/>
        </w:trPr>
        <w:tc>
          <w:tcPr>
            <w:tcW w:w="1133" w:type="pct"/>
            <w:vMerge w:val="restart"/>
          </w:tcPr>
          <w:p w:rsidR="00B54390" w:rsidRPr="00A65B37" w:rsidRDefault="00B54390" w:rsidP="00B54390">
            <w:pPr>
              <w:widowControl w:val="0"/>
              <w:autoSpaceDE w:val="0"/>
              <w:autoSpaceDN w:val="0"/>
              <w:adjustRightInd w:val="0"/>
              <w:spacing w:after="0" w:line="233"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Спортивного совершенствования</w:t>
            </w:r>
          </w:p>
        </w:tc>
        <w:tc>
          <w:tcPr>
            <w:tcW w:w="700"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до года</w:t>
            </w:r>
          </w:p>
        </w:tc>
        <w:tc>
          <w:tcPr>
            <w:tcW w:w="79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6–10</w:t>
            </w:r>
          </w:p>
        </w:tc>
        <w:tc>
          <w:tcPr>
            <w:tcW w:w="993"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24</w:t>
            </w:r>
          </w:p>
        </w:tc>
        <w:tc>
          <w:tcPr>
            <w:tcW w:w="521"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20</w:t>
            </w:r>
          </w:p>
        </w:tc>
        <w:tc>
          <w:tcPr>
            <w:tcW w:w="42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17</w:t>
            </w:r>
          </w:p>
        </w:tc>
        <w:tc>
          <w:tcPr>
            <w:tcW w:w="427"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10</w:t>
            </w:r>
          </w:p>
        </w:tc>
      </w:tr>
      <w:tr w:rsidR="00B54390" w:rsidRPr="00A65B37" w:rsidTr="008C452B">
        <w:trPr>
          <w:cantSplit/>
          <w:trHeight w:val="20"/>
        </w:trPr>
        <w:tc>
          <w:tcPr>
            <w:tcW w:w="1133" w:type="pct"/>
            <w:vMerge/>
          </w:tcPr>
          <w:p w:rsidR="00B54390" w:rsidRPr="00A65B37" w:rsidRDefault="00B54390" w:rsidP="00B54390">
            <w:pPr>
              <w:widowControl w:val="0"/>
              <w:autoSpaceDE w:val="0"/>
              <w:autoSpaceDN w:val="0"/>
              <w:adjustRightInd w:val="0"/>
              <w:spacing w:after="0" w:line="233"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свыше года</w:t>
            </w:r>
          </w:p>
        </w:tc>
        <w:tc>
          <w:tcPr>
            <w:tcW w:w="79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4–8</w:t>
            </w:r>
          </w:p>
        </w:tc>
        <w:tc>
          <w:tcPr>
            <w:tcW w:w="993"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28</w:t>
            </w:r>
          </w:p>
        </w:tc>
        <w:tc>
          <w:tcPr>
            <w:tcW w:w="521"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28</w:t>
            </w:r>
          </w:p>
        </w:tc>
        <w:tc>
          <w:tcPr>
            <w:tcW w:w="42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23</w:t>
            </w:r>
          </w:p>
        </w:tc>
        <w:tc>
          <w:tcPr>
            <w:tcW w:w="427"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14</w:t>
            </w:r>
          </w:p>
        </w:tc>
      </w:tr>
      <w:tr w:rsidR="00B54390" w:rsidRPr="00A65B37" w:rsidTr="008C452B">
        <w:trPr>
          <w:trHeight w:val="20"/>
        </w:trPr>
        <w:tc>
          <w:tcPr>
            <w:tcW w:w="1133" w:type="pct"/>
          </w:tcPr>
          <w:p w:rsidR="00B54390" w:rsidRPr="00A65B37" w:rsidRDefault="00B54390" w:rsidP="00B54390">
            <w:pPr>
              <w:widowControl w:val="0"/>
              <w:autoSpaceDE w:val="0"/>
              <w:autoSpaceDN w:val="0"/>
              <w:adjustRightInd w:val="0"/>
              <w:spacing w:after="0" w:line="233" w:lineRule="auto"/>
              <w:jc w:val="both"/>
              <w:rPr>
                <w:rFonts w:ascii="Times New Roman" w:eastAsia="Times New Roman" w:hAnsi="Times New Roman" w:cs="Times New Roman"/>
                <w:sz w:val="24"/>
                <w:szCs w:val="24"/>
                <w:lang w:eastAsia="ru-RU"/>
              </w:rPr>
            </w:pPr>
          </w:p>
        </w:tc>
        <w:tc>
          <w:tcPr>
            <w:tcW w:w="700"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c>
          <w:tcPr>
            <w:tcW w:w="79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c>
          <w:tcPr>
            <w:tcW w:w="993"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c>
          <w:tcPr>
            <w:tcW w:w="521"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c>
          <w:tcPr>
            <w:tcW w:w="42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c>
          <w:tcPr>
            <w:tcW w:w="427"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p>
        </w:tc>
      </w:tr>
      <w:tr w:rsidR="00B54390" w:rsidRPr="00A65B37" w:rsidTr="008C452B">
        <w:trPr>
          <w:trHeight w:val="20"/>
        </w:trPr>
        <w:tc>
          <w:tcPr>
            <w:tcW w:w="1133" w:type="pct"/>
          </w:tcPr>
          <w:p w:rsidR="00B54390" w:rsidRPr="00A65B37" w:rsidRDefault="00B54390" w:rsidP="00B54390">
            <w:pPr>
              <w:widowControl w:val="0"/>
              <w:autoSpaceDE w:val="0"/>
              <w:autoSpaceDN w:val="0"/>
              <w:adjustRightInd w:val="0"/>
              <w:spacing w:after="0" w:line="233" w:lineRule="auto"/>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Высшего </w:t>
            </w:r>
            <w:r w:rsidRPr="00A65B37">
              <w:rPr>
                <w:rFonts w:ascii="Times New Roman" w:eastAsia="Times New Roman" w:hAnsi="Times New Roman" w:cs="Times New Roman"/>
                <w:sz w:val="24"/>
                <w:szCs w:val="24"/>
                <w:lang w:eastAsia="ru-RU"/>
              </w:rPr>
              <w:lastRenderedPageBreak/>
              <w:t>спортивного мастерства</w:t>
            </w:r>
          </w:p>
        </w:tc>
        <w:tc>
          <w:tcPr>
            <w:tcW w:w="700"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 xml:space="preserve">весь </w:t>
            </w:r>
            <w:r w:rsidRPr="00A65B37">
              <w:rPr>
                <w:rFonts w:ascii="Times New Roman" w:eastAsia="Times New Roman" w:hAnsi="Times New Roman" w:cs="Times New Roman"/>
                <w:sz w:val="24"/>
                <w:szCs w:val="24"/>
                <w:lang w:eastAsia="ru-RU"/>
              </w:rPr>
              <w:br/>
            </w:r>
            <w:r w:rsidRPr="00A65B37">
              <w:rPr>
                <w:rFonts w:ascii="Times New Roman" w:eastAsia="Times New Roman" w:hAnsi="Times New Roman" w:cs="Times New Roman"/>
                <w:sz w:val="24"/>
                <w:szCs w:val="24"/>
                <w:lang w:eastAsia="ru-RU"/>
              </w:rPr>
              <w:lastRenderedPageBreak/>
              <w:t>период</w:t>
            </w:r>
          </w:p>
        </w:tc>
        <w:tc>
          <w:tcPr>
            <w:tcW w:w="79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3–8</w:t>
            </w:r>
          </w:p>
        </w:tc>
        <w:tc>
          <w:tcPr>
            <w:tcW w:w="993"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32</w:t>
            </w:r>
          </w:p>
        </w:tc>
        <w:tc>
          <w:tcPr>
            <w:tcW w:w="521"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40</w:t>
            </w:r>
          </w:p>
        </w:tc>
        <w:tc>
          <w:tcPr>
            <w:tcW w:w="428"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35</w:t>
            </w:r>
          </w:p>
        </w:tc>
        <w:tc>
          <w:tcPr>
            <w:tcW w:w="427" w:type="pct"/>
          </w:tcPr>
          <w:p w:rsidR="00B54390" w:rsidRPr="00A65B37" w:rsidRDefault="00B54390" w:rsidP="00A65B37">
            <w:pPr>
              <w:widowControl w:val="0"/>
              <w:autoSpaceDE w:val="0"/>
              <w:autoSpaceDN w:val="0"/>
              <w:adjustRightInd w:val="0"/>
              <w:spacing w:after="0" w:line="233"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20</w:t>
            </w:r>
          </w:p>
        </w:tc>
      </w:tr>
    </w:tbl>
    <w:p w:rsidR="00B54390" w:rsidRPr="00A65B37" w:rsidRDefault="00B54390" w:rsidP="00B54390">
      <w:pPr>
        <w:widowControl w:val="0"/>
        <w:autoSpaceDE w:val="0"/>
        <w:autoSpaceDN w:val="0"/>
        <w:adjustRightInd w:val="0"/>
        <w:spacing w:after="0" w:line="233" w:lineRule="auto"/>
        <w:jc w:val="both"/>
        <w:rPr>
          <w:rFonts w:ascii="Times New Roman" w:eastAsia="Times New Roman" w:hAnsi="Times New Roman" w:cs="Times New Roman"/>
          <w:sz w:val="24"/>
          <w:szCs w:val="24"/>
          <w:lang w:eastAsia="ru-RU"/>
        </w:rPr>
      </w:pPr>
    </w:p>
    <w:p w:rsidR="00B54390" w:rsidRPr="00A65B37" w:rsidRDefault="00B54390" w:rsidP="00B54390">
      <w:pPr>
        <w:widowControl w:val="0"/>
        <w:autoSpaceDE w:val="0"/>
        <w:autoSpaceDN w:val="0"/>
        <w:adjustRightInd w:val="0"/>
        <w:spacing w:after="0" w:line="233" w:lineRule="auto"/>
        <w:ind w:left="1425" w:hanging="1425"/>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Примечания.  1. </w:t>
      </w:r>
      <w:r w:rsidRPr="00A65B37">
        <w:rPr>
          <w:rFonts w:ascii="Times New Roman" w:eastAsia="Times New Roman" w:hAnsi="Times New Roman" w:cs="Times New Roman"/>
          <w:sz w:val="24"/>
          <w:szCs w:val="24"/>
          <w:lang w:eastAsia="ru-RU"/>
        </w:rPr>
        <w:tab/>
        <w:t xml:space="preserve">Норматив оплаты труда </w:t>
      </w:r>
      <w:r w:rsidRPr="00A65B37">
        <w:rPr>
          <w:rFonts w:ascii="Times New Roman" w:eastAsia="Times New Roman" w:hAnsi="Times New Roman" w:cs="Times New Roman"/>
          <w:bCs/>
          <w:sz w:val="24"/>
          <w:szCs w:val="24"/>
          <w:lang w:eastAsia="ru-RU"/>
        </w:rPr>
        <w:t>тренерского состава в процентном отношении за подготовку одного занимающегося</w:t>
      </w:r>
      <w:r w:rsidRPr="00A65B37">
        <w:rPr>
          <w:rFonts w:ascii="Times New Roman" w:eastAsia="Times New Roman" w:hAnsi="Times New Roman" w:cs="Times New Roman"/>
          <w:sz w:val="24"/>
          <w:szCs w:val="24"/>
          <w:lang w:eastAsia="ru-RU"/>
        </w:rPr>
        <w:t>, работающего преимущественно со спортивно-оздоровительны</w:t>
      </w:r>
      <w:r w:rsidRPr="00A65B37">
        <w:rPr>
          <w:rFonts w:ascii="Times New Roman" w:eastAsia="Times New Roman" w:hAnsi="Times New Roman" w:cs="Times New Roman"/>
          <w:sz w:val="24"/>
          <w:szCs w:val="24"/>
          <w:lang w:eastAsia="ru-RU"/>
        </w:rPr>
        <w:softHyphen/>
        <w:t xml:space="preserve">ми группами и группами начальной подготовки, рекомендуется повышать ежегодно на </w:t>
      </w:r>
      <w:r w:rsidRPr="00A65B37">
        <w:rPr>
          <w:rFonts w:ascii="Times New Roman" w:eastAsia="Times New Roman" w:hAnsi="Times New Roman" w:cs="Times New Roman"/>
          <w:sz w:val="24"/>
          <w:szCs w:val="24"/>
          <w:lang w:eastAsia="ru-RU"/>
        </w:rPr>
        <w:br/>
        <w:t>0,5 процента, но не более чем на 4,5 процента.</w:t>
      </w:r>
    </w:p>
    <w:p w:rsidR="00B54390" w:rsidRPr="00A65B37" w:rsidRDefault="00B54390" w:rsidP="00B54390">
      <w:pPr>
        <w:widowControl w:val="0"/>
        <w:autoSpaceDE w:val="0"/>
        <w:autoSpaceDN w:val="0"/>
        <w:adjustRightInd w:val="0"/>
        <w:spacing w:after="0" w:line="233" w:lineRule="auto"/>
        <w:ind w:left="399" w:firstLine="741"/>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*2. Виды спорта распределяются по группам в следующем порядке:</w:t>
      </w:r>
    </w:p>
    <w:p w:rsidR="00B54390" w:rsidRPr="00A65B37" w:rsidRDefault="00B54390" w:rsidP="00B54390">
      <w:pPr>
        <w:widowControl w:val="0"/>
        <w:autoSpaceDE w:val="0"/>
        <w:autoSpaceDN w:val="0"/>
        <w:adjustRightInd w:val="0"/>
        <w:spacing w:after="0" w:line="233" w:lineRule="auto"/>
        <w:ind w:left="144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а)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(плавание, бокс, дзюдо, самбо, фристайл, биатлон, велоспорт-маунтинбайк, вольная борьба, легкая атлетика, спортивная гимнастика, стрельба из лука, тяжелая атлетика);</w:t>
      </w:r>
    </w:p>
    <w:p w:rsidR="00B54390" w:rsidRPr="00A65B37" w:rsidRDefault="00B54390" w:rsidP="00B54390">
      <w:pPr>
        <w:widowControl w:val="0"/>
        <w:autoSpaceDE w:val="0"/>
        <w:autoSpaceDN w:val="0"/>
        <w:adjustRightInd w:val="0"/>
        <w:spacing w:after="0" w:line="233" w:lineRule="auto"/>
        <w:ind w:left="144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б) ко второй группе видов спорта относятся Олимпийские, </w:t>
      </w:r>
      <w:proofErr w:type="spellStart"/>
      <w:r w:rsidRPr="00A65B37">
        <w:rPr>
          <w:rFonts w:ascii="Times New Roman" w:eastAsia="Times New Roman" w:hAnsi="Times New Roman" w:cs="Times New Roman"/>
          <w:sz w:val="24"/>
          <w:szCs w:val="24"/>
          <w:lang w:eastAsia="ru-RU"/>
        </w:rPr>
        <w:t>Паралимпийские</w:t>
      </w:r>
      <w:proofErr w:type="spellEnd"/>
      <w:r w:rsidRPr="00A65B37">
        <w:rPr>
          <w:rFonts w:ascii="Times New Roman" w:eastAsia="Times New Roman" w:hAnsi="Times New Roman" w:cs="Times New Roman"/>
          <w:sz w:val="24"/>
          <w:szCs w:val="24"/>
          <w:lang w:eastAsia="ru-RU"/>
        </w:rPr>
        <w:t xml:space="preserve">, </w:t>
      </w:r>
      <w:proofErr w:type="spellStart"/>
      <w:r w:rsidRPr="00A65B37">
        <w:rPr>
          <w:rFonts w:ascii="Times New Roman" w:eastAsia="Times New Roman" w:hAnsi="Times New Roman" w:cs="Times New Roman"/>
          <w:sz w:val="24"/>
          <w:szCs w:val="24"/>
          <w:lang w:eastAsia="ru-RU"/>
        </w:rPr>
        <w:t>Сурдлимпийские</w:t>
      </w:r>
      <w:proofErr w:type="spellEnd"/>
      <w:r w:rsidRPr="00A65B37">
        <w:rPr>
          <w:rFonts w:ascii="Times New Roman" w:eastAsia="Times New Roman" w:hAnsi="Times New Roman" w:cs="Times New Roman"/>
          <w:sz w:val="24"/>
          <w:szCs w:val="24"/>
          <w:lang w:eastAsia="ru-RU"/>
        </w:rPr>
        <w:t xml:space="preserve"> виды спорта (дисциплины), кроме игровых видов спорта;</w:t>
      </w:r>
    </w:p>
    <w:p w:rsidR="00B54390" w:rsidRPr="00A65B37" w:rsidRDefault="00B54390" w:rsidP="00B54390">
      <w:pPr>
        <w:widowControl w:val="0"/>
        <w:autoSpaceDE w:val="0"/>
        <w:autoSpaceDN w:val="0"/>
        <w:adjustRightInd w:val="0"/>
        <w:spacing w:after="0" w:line="233" w:lineRule="auto"/>
        <w:ind w:left="144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 к третьей группе видов спорта относятся игровые виды спорта и виды спорта, не вошедшие в первую и вторую группу видов спорта.</w:t>
      </w:r>
    </w:p>
    <w:p w:rsidR="00B54390" w:rsidRPr="00A65B37" w:rsidRDefault="00B54390" w:rsidP="00B54390">
      <w:pPr>
        <w:widowControl w:val="0"/>
        <w:autoSpaceDE w:val="0"/>
        <w:autoSpaceDN w:val="0"/>
        <w:adjustRightInd w:val="0"/>
        <w:spacing w:after="0" w:line="233" w:lineRule="auto"/>
        <w:ind w:left="1425" w:hanging="22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3. </w:t>
      </w:r>
      <w:r w:rsidRPr="00A65B37">
        <w:rPr>
          <w:rFonts w:ascii="Times New Roman" w:eastAsia="Times New Roman" w:hAnsi="Times New Roman" w:cs="Times New Roman"/>
          <w:sz w:val="24"/>
          <w:szCs w:val="24"/>
          <w:lang w:eastAsia="ru-RU"/>
        </w:rPr>
        <w:tab/>
        <w:t xml:space="preserve">В отдельных видах спорта, кроме основного тренера, могут привлекаться тренеры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основного тренера. </w:t>
      </w:r>
    </w:p>
    <w:p w:rsidR="00B54390" w:rsidRPr="00A65B37" w:rsidRDefault="00B54390" w:rsidP="00B54390">
      <w:pPr>
        <w:widowControl w:val="0"/>
        <w:autoSpaceDE w:val="0"/>
        <w:autoSpaceDN w:val="0"/>
        <w:adjustRightInd w:val="0"/>
        <w:spacing w:after="0" w:line="233" w:lineRule="auto"/>
        <w:ind w:left="1425" w:hanging="22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4. </w:t>
      </w:r>
      <w:r w:rsidRPr="00A65B37">
        <w:rPr>
          <w:rFonts w:ascii="Times New Roman" w:eastAsia="Times New Roman" w:hAnsi="Times New Roman" w:cs="Times New Roman"/>
          <w:sz w:val="24"/>
          <w:szCs w:val="24"/>
          <w:lang w:eastAsia="ru-RU"/>
        </w:rPr>
        <w:tab/>
        <w:t>При «</w:t>
      </w:r>
      <w:proofErr w:type="spellStart"/>
      <w:r w:rsidRPr="00A65B37">
        <w:rPr>
          <w:rFonts w:ascii="Times New Roman" w:eastAsia="Times New Roman" w:hAnsi="Times New Roman" w:cs="Times New Roman"/>
          <w:sz w:val="24"/>
          <w:szCs w:val="24"/>
          <w:lang w:eastAsia="ru-RU"/>
        </w:rPr>
        <w:t>подушевой</w:t>
      </w:r>
      <w:proofErr w:type="spellEnd"/>
      <w:r w:rsidRPr="00A65B37">
        <w:rPr>
          <w:rFonts w:ascii="Times New Roman" w:eastAsia="Times New Roman" w:hAnsi="Times New Roman" w:cs="Times New Roman"/>
          <w:sz w:val="24"/>
          <w:szCs w:val="24"/>
          <w:lang w:eastAsia="ru-RU"/>
        </w:rPr>
        <w:t xml:space="preserve">» оплате труда норматив оплаты труда устанавливается по фактически подтвержденному спортсменом в течение календарного года спортивному разряду.   </w:t>
      </w:r>
    </w:p>
    <w:p w:rsidR="00B54390" w:rsidRPr="00A65B37" w:rsidRDefault="00B54390" w:rsidP="00B54390">
      <w:pPr>
        <w:widowControl w:val="0"/>
        <w:autoSpaceDE w:val="0"/>
        <w:autoSpaceDN w:val="0"/>
        <w:adjustRightInd w:val="0"/>
        <w:spacing w:after="0" w:line="233" w:lineRule="auto"/>
        <w:ind w:left="1425" w:hanging="22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5. </w:t>
      </w:r>
      <w:r w:rsidRPr="00A65B37">
        <w:rPr>
          <w:rFonts w:ascii="Times New Roman" w:eastAsia="Times New Roman" w:hAnsi="Times New Roman" w:cs="Times New Roman"/>
          <w:sz w:val="24"/>
          <w:szCs w:val="24"/>
          <w:lang w:eastAsia="ru-RU"/>
        </w:rPr>
        <w:tab/>
        <w:t>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На спортивно-оздоровительный этап и этап начальной подготовки рекомендуется зачислять лиц, желающих заниматься спортом и не имеющих медицинских противопоказаний. На трени</w:t>
      </w:r>
      <w:r w:rsidRPr="00A65B37">
        <w:rPr>
          <w:rFonts w:ascii="Times New Roman" w:eastAsia="Times New Roman" w:hAnsi="Times New Roman" w:cs="Times New Roman"/>
          <w:sz w:val="24"/>
          <w:szCs w:val="24"/>
          <w:lang w:eastAsia="ru-RU"/>
        </w:rPr>
        <w:softHyphen/>
        <w:t>ро</w:t>
      </w:r>
      <w:r w:rsidRPr="00A65B37">
        <w:rPr>
          <w:rFonts w:ascii="Times New Roman" w:eastAsia="Times New Roman" w:hAnsi="Times New Roman" w:cs="Times New Roman"/>
          <w:sz w:val="24"/>
          <w:szCs w:val="24"/>
          <w:lang w:eastAsia="ru-RU"/>
        </w:rPr>
        <w:softHyphen/>
        <w:t>вочный (этап спортивной 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спортивного совершенствования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B54390" w:rsidRPr="00A65B37" w:rsidRDefault="00B54390" w:rsidP="00B54390">
      <w:pPr>
        <w:widowControl w:val="0"/>
        <w:autoSpaceDE w:val="0"/>
        <w:autoSpaceDN w:val="0"/>
        <w:adjustRightInd w:val="0"/>
        <w:spacing w:after="0" w:line="233" w:lineRule="auto"/>
        <w:ind w:firstLine="709"/>
        <w:jc w:val="both"/>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33"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5.5. </w:t>
      </w:r>
      <w:proofErr w:type="gramStart"/>
      <w:r w:rsidRPr="00A65B37">
        <w:rPr>
          <w:rFonts w:ascii="Times New Roman" w:eastAsia="Times New Roman" w:hAnsi="Times New Roman" w:cs="Times New Roman"/>
          <w:bCs/>
          <w:sz w:val="24"/>
          <w:szCs w:val="24"/>
          <w:lang w:eastAsia="ru-RU"/>
        </w:rPr>
        <w:t xml:space="preserve">Тренерскому составу </w:t>
      </w:r>
      <w:r w:rsidRPr="00A65B37">
        <w:rPr>
          <w:rFonts w:ascii="Times New Roman" w:eastAsia="Times New Roman" w:hAnsi="Times New Roman" w:cs="Times New Roman"/>
          <w:sz w:val="24"/>
          <w:szCs w:val="24"/>
          <w:lang w:eastAsia="ru-RU"/>
        </w:rPr>
        <w:t>устанавливаются</w:t>
      </w:r>
      <w:r w:rsidRPr="00A65B37">
        <w:rPr>
          <w:rFonts w:ascii="Times New Roman" w:eastAsia="Times New Roman" w:hAnsi="Times New Roman" w:cs="Times New Roman"/>
          <w:bCs/>
          <w:sz w:val="24"/>
          <w:szCs w:val="24"/>
          <w:lang w:eastAsia="ru-RU"/>
        </w:rPr>
        <w:t xml:space="preserve"> следующие виды выплат стимулирующего характера (в процентах от должностного оклада (ставки):</w:t>
      </w:r>
      <w:proofErr w:type="gramEnd"/>
    </w:p>
    <w:p w:rsidR="00B54390" w:rsidRPr="00A65B37" w:rsidRDefault="00B54390" w:rsidP="00B54390">
      <w:pPr>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выплаты за интенсивность и высокие результаты работы;</w:t>
      </w:r>
    </w:p>
    <w:p w:rsidR="00B54390" w:rsidRPr="00A65B37" w:rsidRDefault="00B54390" w:rsidP="00B54390">
      <w:pPr>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качество выполняемых работ;</w:t>
      </w:r>
    </w:p>
    <w:p w:rsidR="00B54390" w:rsidRPr="00A65B37" w:rsidRDefault="00B54390" w:rsidP="00B54390">
      <w:pPr>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стаж непрерывной работы, выслугу лет;</w:t>
      </w:r>
    </w:p>
    <w:p w:rsidR="00B54390" w:rsidRPr="00A65B37" w:rsidRDefault="00B54390" w:rsidP="00B54390">
      <w:pPr>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премиальные выплаты по итогам работы.</w:t>
      </w:r>
    </w:p>
    <w:p w:rsidR="00B54390" w:rsidRPr="00A65B37" w:rsidRDefault="00B54390" w:rsidP="00B54390">
      <w:pPr>
        <w:widowControl w:val="0"/>
        <w:autoSpaceDE w:val="0"/>
        <w:autoSpaceDN w:val="0"/>
        <w:adjustRightInd w:val="0"/>
        <w:spacing w:after="0" w:line="233"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 xml:space="preserve">5.6. Выплаты за интенсивность и высокие результаты работы производятся </w:t>
      </w:r>
      <w:proofErr w:type="gramStart"/>
      <w:r w:rsidRPr="00A65B37">
        <w:rPr>
          <w:rFonts w:ascii="Times New Roman" w:eastAsia="Times New Roman" w:hAnsi="Times New Roman" w:cs="Times New Roman"/>
          <w:sz w:val="24"/>
          <w:szCs w:val="24"/>
          <w:lang w:eastAsia="ru-RU"/>
        </w:rPr>
        <w:t>за</w:t>
      </w:r>
      <w:proofErr w:type="gramEnd"/>
      <w:r w:rsidRPr="00A65B37">
        <w:rPr>
          <w:rFonts w:ascii="Times New Roman" w:eastAsia="Times New Roman" w:hAnsi="Times New Roman" w:cs="Times New Roman"/>
          <w:sz w:val="24"/>
          <w:szCs w:val="24"/>
          <w:lang w:eastAsia="ru-RU"/>
        </w:rPr>
        <w:t xml:space="preserve">: </w:t>
      </w:r>
    </w:p>
    <w:p w:rsidR="00B54390" w:rsidRPr="00A65B37" w:rsidRDefault="00B54390" w:rsidP="00B54390">
      <w:pPr>
        <w:widowControl w:val="0"/>
        <w:autoSpaceDE w:val="0"/>
        <w:autoSpaceDN w:val="0"/>
        <w:adjustRightInd w:val="0"/>
        <w:spacing w:after="0" w:line="233" w:lineRule="auto"/>
        <w:ind w:firstLine="708"/>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выполнение программ спортивной подготовки (доля спортсменов, успешно сдавших контрольно-переводные нормативы) – рекомендуемый размер выплаты – 50 процентов от должностного оклада (ставки);</w:t>
      </w:r>
    </w:p>
    <w:p w:rsidR="00B54390" w:rsidRPr="00A65B37" w:rsidRDefault="00B54390" w:rsidP="00B5439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подготовку спортсменов высокого класса в соответствии </w:t>
      </w:r>
      <w:r w:rsidR="00A65B37">
        <w:rPr>
          <w:rFonts w:ascii="Times New Roman" w:eastAsia="Times New Roman" w:hAnsi="Times New Roman" w:cs="Times New Roman"/>
          <w:bCs/>
          <w:sz w:val="24"/>
          <w:szCs w:val="24"/>
          <w:lang w:eastAsia="ru-RU"/>
        </w:rPr>
        <w:t>с критериями, указанными в таблице</w:t>
      </w:r>
      <w:r w:rsidRPr="00A65B37">
        <w:rPr>
          <w:rFonts w:ascii="Times New Roman" w:eastAsia="Times New Roman" w:hAnsi="Times New Roman" w:cs="Times New Roman"/>
          <w:bCs/>
          <w:sz w:val="24"/>
          <w:szCs w:val="24"/>
          <w:lang w:eastAsia="ru-RU"/>
        </w:rPr>
        <w:t xml:space="preserve"> 6 настоящего Положения.</w:t>
      </w:r>
    </w:p>
    <w:p w:rsidR="006A2D14" w:rsidRDefault="006A2D14" w:rsidP="00B5439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Таблица 6 </w:t>
      </w:r>
    </w:p>
    <w:p w:rsidR="00B54390" w:rsidRPr="00A65B37" w:rsidRDefault="00B54390" w:rsidP="00B54390">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Критерии оценки работы тренерского состава</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 xml:space="preserve">за подготовку спортсменов высокого класса по итогам выступления </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i/>
          <w:sz w:val="24"/>
          <w:szCs w:val="24"/>
          <w:u w:val="single"/>
          <w:lang w:eastAsia="ru-RU"/>
        </w:rPr>
      </w:pPr>
      <w:r w:rsidRPr="00A65B37">
        <w:rPr>
          <w:rFonts w:ascii="Times New Roman" w:eastAsia="Times New Roman" w:hAnsi="Times New Roman" w:cs="Times New Roman"/>
          <w:b/>
          <w:bCs/>
          <w:sz w:val="24"/>
          <w:szCs w:val="24"/>
          <w:lang w:eastAsia="ru-RU"/>
        </w:rPr>
        <w:t>на спортивных мероприятиях</w:t>
      </w:r>
      <w:r w:rsidRPr="00A65B37">
        <w:rPr>
          <w:rFonts w:ascii="Times New Roman" w:eastAsia="Times New Roman" w:hAnsi="Times New Roman" w:cs="Times New Roman"/>
          <w:bCs/>
          <w:sz w:val="24"/>
          <w:szCs w:val="24"/>
          <w:lang w:eastAsia="ru-RU"/>
        </w:rPr>
        <w:t xml:space="preserve"> </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49"/>
        <w:gridCol w:w="4731"/>
        <w:gridCol w:w="1653"/>
        <w:gridCol w:w="2055"/>
      </w:tblGrid>
      <w:tr w:rsidR="00B54390" w:rsidRPr="00A65B37" w:rsidTr="008C452B">
        <w:trPr>
          <w:trHeight w:val="1556"/>
        </w:trPr>
        <w:tc>
          <w:tcPr>
            <w:tcW w:w="849" w:type="dxa"/>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A65B37">
              <w:rPr>
                <w:rFonts w:ascii="Times New Roman" w:eastAsia="Times New Roman" w:hAnsi="Times New Roman" w:cs="Times New Roman"/>
                <w:bCs/>
                <w:sz w:val="24"/>
                <w:szCs w:val="24"/>
                <w:lang w:eastAsia="ru-RU"/>
              </w:rPr>
              <w:t>пп</w:t>
            </w:r>
            <w:proofErr w:type="spellEnd"/>
          </w:p>
        </w:tc>
        <w:tc>
          <w:tcPr>
            <w:tcW w:w="6384" w:type="dxa"/>
            <w:gridSpan w:val="2"/>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Критерии оценки работы тренерского состава  за подготовку спортсменов высокого класса</w:t>
            </w:r>
            <w:r w:rsidRPr="00A65B37">
              <w:rPr>
                <w:rFonts w:ascii="Times New Roman" w:eastAsia="Times New Roman" w:hAnsi="Times New Roman" w:cs="Times New Roman"/>
                <w:b/>
                <w:bCs/>
                <w:sz w:val="24"/>
                <w:szCs w:val="24"/>
                <w:lang w:eastAsia="ru-RU"/>
              </w:rPr>
              <w:t xml:space="preserve">  </w:t>
            </w:r>
            <w:r w:rsidRPr="00A65B37">
              <w:rPr>
                <w:rFonts w:ascii="Times New Roman" w:eastAsia="Times New Roman" w:hAnsi="Times New Roman" w:cs="Times New Roman"/>
                <w:bCs/>
                <w:sz w:val="24"/>
                <w:szCs w:val="24"/>
                <w:lang w:eastAsia="ru-RU"/>
              </w:rPr>
              <w:t>по итогам выступления на международных соревнованиях</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 </w:t>
            </w:r>
          </w:p>
        </w:tc>
        <w:tc>
          <w:tcPr>
            <w:tcW w:w="2055" w:type="dxa"/>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Рекомендуемый размер выплаты в  процентах от должностного оклада (ставки)</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i/>
                <w:sz w:val="24"/>
                <w:szCs w:val="24"/>
                <w:u w:val="single"/>
                <w:lang w:eastAsia="ru-RU"/>
              </w:rPr>
            </w:pP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w:t>
            </w:r>
          </w:p>
        </w:tc>
        <w:tc>
          <w:tcPr>
            <w:tcW w:w="4731" w:type="dxa"/>
            <w:vMerge w:val="restart"/>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 xml:space="preserve">Олимпийские игры, </w:t>
            </w:r>
            <w:proofErr w:type="spellStart"/>
            <w:r w:rsidRPr="00A65B37">
              <w:rPr>
                <w:rFonts w:ascii="Times New Roman" w:eastAsia="Times New Roman" w:hAnsi="Times New Roman" w:cs="Times New Roman"/>
                <w:sz w:val="24"/>
                <w:szCs w:val="24"/>
                <w:lang w:eastAsia="ru-RU"/>
              </w:rPr>
              <w:t>Сурдлимпийские</w:t>
            </w:r>
            <w:proofErr w:type="spellEnd"/>
            <w:r w:rsidRPr="00A65B37">
              <w:rPr>
                <w:rFonts w:ascii="Times New Roman" w:eastAsia="Times New Roman" w:hAnsi="Times New Roman" w:cs="Times New Roman"/>
                <w:sz w:val="24"/>
                <w:szCs w:val="24"/>
                <w:lang w:eastAsia="ru-RU"/>
              </w:rPr>
              <w:t xml:space="preserve"> игры, </w:t>
            </w:r>
            <w:proofErr w:type="spellStart"/>
            <w:r w:rsidRPr="00A65B37">
              <w:rPr>
                <w:rFonts w:ascii="Times New Roman" w:eastAsia="Times New Roman" w:hAnsi="Times New Roman" w:cs="Times New Roman"/>
                <w:sz w:val="24"/>
                <w:szCs w:val="24"/>
                <w:lang w:eastAsia="ru-RU"/>
              </w:rPr>
              <w:t>Паралимпийские</w:t>
            </w:r>
            <w:proofErr w:type="spellEnd"/>
            <w:r w:rsidRPr="00A65B37">
              <w:rPr>
                <w:rFonts w:ascii="Times New Roman" w:eastAsia="Times New Roman" w:hAnsi="Times New Roman" w:cs="Times New Roman"/>
                <w:sz w:val="24"/>
                <w:szCs w:val="24"/>
                <w:lang w:eastAsia="ru-RU"/>
              </w:rPr>
              <w:t xml:space="preserve"> игры</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200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w:t>
            </w: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4</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6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1.3.</w:t>
            </w: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участие</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1.4.</w:t>
            </w:r>
          </w:p>
        </w:tc>
        <w:tc>
          <w:tcPr>
            <w:tcW w:w="4731" w:type="dxa"/>
            <w:vMerge w:val="restart"/>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Чемпионат мира</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150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1.5.</w:t>
            </w: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участие</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80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1.6.</w:t>
            </w:r>
          </w:p>
        </w:tc>
        <w:tc>
          <w:tcPr>
            <w:tcW w:w="4731" w:type="dxa"/>
            <w:vMerge w:val="restart"/>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Чемпионат Европы, Кубок мира (финал), Всемирная универсиада, Кубок Европы (финал)</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120</w:t>
            </w:r>
          </w:p>
        </w:tc>
      </w:tr>
      <w:tr w:rsidR="00B54390" w:rsidRPr="00A65B37" w:rsidTr="008C452B">
        <w:tblPrEx>
          <w:tblBorders>
            <w:bottom w:val="single" w:sz="4" w:space="0" w:color="auto"/>
          </w:tblBorders>
        </w:tblPrEx>
        <w:trPr>
          <w:cantSplit/>
          <w:trHeight w:val="585"/>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1.7.</w:t>
            </w: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участие</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60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1.8.</w:t>
            </w:r>
          </w:p>
        </w:tc>
        <w:tc>
          <w:tcPr>
            <w:tcW w:w="4731" w:type="dxa"/>
            <w:vMerge w:val="restart"/>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Официальные международные соревнования среди юношей, юниоров, молодежи в составе сборных команд России</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60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1.9.</w:t>
            </w: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участие</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30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1.10.</w:t>
            </w:r>
          </w:p>
        </w:tc>
        <w:tc>
          <w:tcPr>
            <w:tcW w:w="4731" w:type="dxa"/>
            <w:vMerge w:val="restart"/>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Чемпионат России</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80</w:t>
            </w:r>
          </w:p>
        </w:tc>
      </w:tr>
      <w:tr w:rsidR="00B54390" w:rsidRPr="00A65B37" w:rsidTr="008C452B">
        <w:tblPrEx>
          <w:tblBorders>
            <w:bottom w:val="single" w:sz="4" w:space="0" w:color="auto"/>
          </w:tblBorders>
        </w:tblPrEx>
        <w:trPr>
          <w:cantSplit/>
        </w:trPr>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731" w:type="dxa"/>
            <w:vMerge/>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4</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6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40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1.11.</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Кубок России (финал)</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1.12.</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Спартакиада России</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1.13.</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Первенство России, Спартакиада учащихся России (финал)</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30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1.14.</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Чемпионат Приволжского федерального округа</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30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1.15.</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Первенство Приволжского федерального округа</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20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1.16.</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Чемпионат Чувашской Республики*</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1.17.</w:t>
            </w:r>
          </w:p>
        </w:tc>
        <w:tc>
          <w:tcPr>
            <w:tcW w:w="4731"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Первенство Чувашской Республики*</w:t>
            </w:r>
          </w:p>
        </w:tc>
        <w:tc>
          <w:tcPr>
            <w:tcW w:w="1653" w:type="dxa"/>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3 места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w:t>
            </w:r>
          </w:p>
        </w:tc>
      </w:tr>
      <w:tr w:rsidR="00B54390" w:rsidRPr="00A65B37" w:rsidTr="008C452B">
        <w:tblPrEx>
          <w:tblBorders>
            <w:bottom w:val="single" w:sz="4" w:space="0" w:color="auto"/>
          </w:tblBorders>
        </w:tblPrEx>
        <w:tc>
          <w:tcPr>
            <w:tcW w:w="9288" w:type="dxa"/>
            <w:gridSpan w:val="4"/>
            <w:tcBorders>
              <w:top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54390" w:rsidRPr="00A65B37" w:rsidTr="008C452B">
        <w:tblPrEx>
          <w:tblBorders>
            <w:bottom w:val="single" w:sz="4" w:space="0" w:color="auto"/>
          </w:tblBorders>
        </w:tblPrEx>
        <w:tc>
          <w:tcPr>
            <w:tcW w:w="9288" w:type="dxa"/>
            <w:gridSpan w:val="4"/>
            <w:tcBorders>
              <w:top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
                <w:bCs/>
                <w:sz w:val="24"/>
                <w:szCs w:val="24"/>
                <w:lang w:eastAsia="ru-RU"/>
              </w:rPr>
              <w:t>За подготовку спортсменов, установивших рекорд</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1.18.</w:t>
            </w:r>
          </w:p>
        </w:tc>
        <w:tc>
          <w:tcPr>
            <w:tcW w:w="6384" w:type="dxa"/>
            <w:gridSpan w:val="2"/>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Рекорд мира</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1.19.</w:t>
            </w:r>
          </w:p>
        </w:tc>
        <w:tc>
          <w:tcPr>
            <w:tcW w:w="6384" w:type="dxa"/>
            <w:gridSpan w:val="2"/>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Рекорд Европы</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80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1.20.</w:t>
            </w:r>
          </w:p>
        </w:tc>
        <w:tc>
          <w:tcPr>
            <w:tcW w:w="6384" w:type="dxa"/>
            <w:gridSpan w:val="2"/>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Рекорд России</w:t>
            </w: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60</w:t>
            </w:r>
          </w:p>
        </w:tc>
      </w:tr>
      <w:tr w:rsidR="00B54390" w:rsidRPr="00A65B37" w:rsidTr="008C452B">
        <w:tblPrEx>
          <w:tblBorders>
            <w:bottom w:val="single" w:sz="4" w:space="0" w:color="auto"/>
          </w:tblBorders>
        </w:tblPrEx>
        <w:tc>
          <w:tcPr>
            <w:tcW w:w="849" w:type="dxa"/>
            <w:tcBorders>
              <w:top w:val="nil"/>
              <w:bottom w:val="nil"/>
              <w:right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1.21.</w:t>
            </w: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1.22.     </w:t>
            </w: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1.23.</w:t>
            </w: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1.24</w:t>
            </w:r>
          </w:p>
        </w:tc>
        <w:tc>
          <w:tcPr>
            <w:tcW w:w="6384" w:type="dxa"/>
            <w:gridSpan w:val="2"/>
            <w:tcBorders>
              <w:top w:val="nil"/>
              <w:left w:val="nil"/>
              <w:bottom w:val="nil"/>
              <w:right w:val="nil"/>
            </w:tcBorders>
          </w:tcPr>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lastRenderedPageBreak/>
              <w:t>Рекорд Чувашской Республики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A65B37">
              <w:rPr>
                <w:rFonts w:ascii="Times New Roman" w:eastAsia="Times New Roman" w:hAnsi="Times New Roman" w:cs="Times New Roman"/>
                <w:bCs/>
                <w:sz w:val="24"/>
                <w:szCs w:val="24"/>
                <w:lang w:eastAsia="ru-RU"/>
              </w:rPr>
              <w:t>Выполнивших</w:t>
            </w:r>
            <w:proofErr w:type="gramEnd"/>
            <w:r w:rsidRPr="00A65B37">
              <w:rPr>
                <w:rFonts w:ascii="Times New Roman" w:eastAsia="Times New Roman" w:hAnsi="Times New Roman" w:cs="Times New Roman"/>
                <w:bCs/>
                <w:sz w:val="24"/>
                <w:szCs w:val="24"/>
                <w:lang w:eastAsia="ru-RU"/>
              </w:rPr>
              <w:t xml:space="preserve"> или подтвердивших Звание  «Мастер    </w:t>
            </w:r>
            <w:r w:rsidRPr="00A65B37">
              <w:rPr>
                <w:rFonts w:ascii="Times New Roman" w:eastAsia="Times New Roman" w:hAnsi="Times New Roman" w:cs="Times New Roman"/>
                <w:bCs/>
                <w:sz w:val="24"/>
                <w:szCs w:val="24"/>
                <w:lang w:eastAsia="ru-RU"/>
              </w:rPr>
              <w:lastRenderedPageBreak/>
              <w:t>спорта России»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A65B37">
              <w:rPr>
                <w:rFonts w:ascii="Times New Roman" w:eastAsia="Times New Roman" w:hAnsi="Times New Roman" w:cs="Times New Roman"/>
                <w:bCs/>
                <w:sz w:val="24"/>
                <w:szCs w:val="24"/>
                <w:lang w:eastAsia="ru-RU"/>
              </w:rPr>
              <w:t>Выполнивших</w:t>
            </w:r>
            <w:proofErr w:type="gramEnd"/>
            <w:r w:rsidRPr="00A65B37">
              <w:rPr>
                <w:rFonts w:ascii="Times New Roman" w:eastAsia="Times New Roman" w:hAnsi="Times New Roman" w:cs="Times New Roman"/>
                <w:bCs/>
                <w:sz w:val="24"/>
                <w:szCs w:val="24"/>
                <w:lang w:eastAsia="ru-RU"/>
              </w:rPr>
              <w:t xml:space="preserve"> спортивный разряд «Кандидат в мастера спорта России»</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A65B37">
              <w:rPr>
                <w:rFonts w:ascii="Times New Roman" w:eastAsia="Times New Roman" w:hAnsi="Times New Roman" w:cs="Times New Roman"/>
                <w:bCs/>
                <w:sz w:val="24"/>
                <w:szCs w:val="24"/>
                <w:lang w:eastAsia="ru-RU"/>
              </w:rPr>
              <w:t>Выполнивших</w:t>
            </w:r>
            <w:proofErr w:type="gramEnd"/>
            <w:r w:rsidRPr="00A65B37">
              <w:rPr>
                <w:rFonts w:ascii="Times New Roman" w:eastAsia="Times New Roman" w:hAnsi="Times New Roman" w:cs="Times New Roman"/>
                <w:bCs/>
                <w:sz w:val="24"/>
                <w:szCs w:val="24"/>
                <w:lang w:eastAsia="ru-RU"/>
              </w:rPr>
              <w:t xml:space="preserve"> 1 спортивный разряд</w:t>
            </w:r>
          </w:p>
          <w:p w:rsidR="00B54390" w:rsidRPr="00A65B37" w:rsidRDefault="00B54390" w:rsidP="00B543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055" w:type="dxa"/>
            <w:tcBorders>
              <w:top w:val="nil"/>
              <w:left w:val="nil"/>
              <w:bottom w:val="nil"/>
            </w:tcBorders>
          </w:tcPr>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lastRenderedPageBreak/>
              <w:t>5</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30</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w:t>
            </w:r>
          </w:p>
        </w:tc>
      </w:tr>
    </w:tbl>
    <w:p w:rsidR="00B54390" w:rsidRPr="00A65B37" w:rsidRDefault="00B54390" w:rsidP="00B54390">
      <w:pPr>
        <w:widowControl w:val="0"/>
        <w:autoSpaceDE w:val="0"/>
        <w:autoSpaceDN w:val="0"/>
        <w:adjustRightInd w:val="0"/>
        <w:spacing w:after="0" w:line="250" w:lineRule="auto"/>
        <w:ind w:left="240" w:hanging="240"/>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lastRenderedPageBreak/>
        <w:t xml:space="preserve">* Устанавливается только для </w:t>
      </w:r>
      <w:r w:rsidRPr="00A65B37">
        <w:rPr>
          <w:rFonts w:ascii="Times New Roman" w:eastAsia="Times New Roman" w:hAnsi="Times New Roman" w:cs="Times New Roman"/>
          <w:bCs/>
          <w:sz w:val="24"/>
          <w:szCs w:val="24"/>
          <w:lang w:eastAsia="ru-RU"/>
        </w:rPr>
        <w:t xml:space="preserve">тренерского состава </w:t>
      </w:r>
      <w:r w:rsidRPr="00A65B37">
        <w:rPr>
          <w:rFonts w:ascii="Times New Roman" w:eastAsia="Times New Roman" w:hAnsi="Times New Roman" w:cs="Times New Roman"/>
          <w:sz w:val="24"/>
          <w:szCs w:val="24"/>
          <w:lang w:eastAsia="ru-RU"/>
        </w:rPr>
        <w:t xml:space="preserve">в специализированных детско-юношеских спортивных школах олимпийского резерва и детско-юношеских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 </w:t>
      </w:r>
    </w:p>
    <w:p w:rsidR="00B54390" w:rsidRPr="00A65B37" w:rsidRDefault="00B54390" w:rsidP="00B54390">
      <w:pPr>
        <w:widowControl w:val="0"/>
        <w:autoSpaceDE w:val="0"/>
        <w:autoSpaceDN w:val="0"/>
        <w:adjustRightInd w:val="0"/>
        <w:spacing w:after="0" w:line="250"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      </w:t>
      </w:r>
    </w:p>
    <w:p w:rsidR="00B54390" w:rsidRPr="00A65B37" w:rsidRDefault="00B54390" w:rsidP="00B54390">
      <w:pPr>
        <w:widowControl w:val="0"/>
        <w:autoSpaceDE w:val="0"/>
        <w:autoSpaceDN w:val="0"/>
        <w:adjustRightInd w:val="0"/>
        <w:spacing w:after="0" w:line="250" w:lineRule="auto"/>
        <w:ind w:left="1200" w:hanging="1200"/>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Примечания. Размер выплаты </w:t>
      </w:r>
      <w:r w:rsidRPr="00A65B37">
        <w:rPr>
          <w:rFonts w:ascii="Times New Roman" w:eastAsia="Times New Roman" w:hAnsi="Times New Roman" w:cs="Times New Roman"/>
          <w:sz w:val="24"/>
          <w:szCs w:val="24"/>
          <w:lang w:eastAsia="ru-RU"/>
        </w:rPr>
        <w:t xml:space="preserve">за интенсивность и высокие результаты работы </w:t>
      </w:r>
      <w:r w:rsidRPr="00A65B37">
        <w:rPr>
          <w:rFonts w:ascii="Times New Roman" w:eastAsia="Times New Roman" w:hAnsi="Times New Roman" w:cs="Times New Roman"/>
          <w:bCs/>
          <w:sz w:val="24"/>
          <w:szCs w:val="24"/>
          <w:lang w:eastAsia="ru-RU"/>
        </w:rPr>
        <w:t xml:space="preserve">тренерскому составу за подготовку спортсмена высокого класса </w:t>
      </w:r>
      <w:proofErr w:type="gramStart"/>
      <w:r w:rsidRPr="00A65B37">
        <w:rPr>
          <w:rFonts w:ascii="Times New Roman" w:eastAsia="Times New Roman" w:hAnsi="Times New Roman" w:cs="Times New Roman"/>
          <w:bCs/>
          <w:sz w:val="24"/>
          <w:szCs w:val="24"/>
          <w:lang w:eastAsia="ru-RU"/>
        </w:rPr>
        <w:t>устанавливается по наивысшему нормативу и действует</w:t>
      </w:r>
      <w:proofErr w:type="gramEnd"/>
      <w:r w:rsidRPr="00A65B37">
        <w:rPr>
          <w:rFonts w:ascii="Times New Roman" w:eastAsia="Times New Roman" w:hAnsi="Times New Roman" w:cs="Times New Roman"/>
          <w:bCs/>
          <w:sz w:val="24"/>
          <w:szCs w:val="24"/>
          <w:lang w:eastAsia="ru-RU"/>
        </w:rPr>
        <w:t xml:space="preserve">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 </w:t>
      </w:r>
    </w:p>
    <w:p w:rsidR="00B54390" w:rsidRPr="00A65B37" w:rsidRDefault="00B54390" w:rsidP="00B54390">
      <w:pPr>
        <w:widowControl w:val="0"/>
        <w:autoSpaceDE w:val="0"/>
        <w:autoSpaceDN w:val="0"/>
        <w:adjustRightInd w:val="0"/>
        <w:spacing w:after="0" w:line="250" w:lineRule="auto"/>
        <w:ind w:left="1200"/>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A65B37">
        <w:rPr>
          <w:rFonts w:ascii="Times New Roman" w:eastAsia="Times New Roman" w:hAnsi="Times New Roman" w:cs="Times New Roman"/>
          <w:bCs/>
          <w:sz w:val="24"/>
          <w:szCs w:val="24"/>
          <w:lang w:eastAsia="ru-RU"/>
        </w:rPr>
        <w:t>Паралимпийских</w:t>
      </w:r>
      <w:proofErr w:type="spellEnd"/>
      <w:r w:rsidRPr="00A65B37">
        <w:rPr>
          <w:rFonts w:ascii="Times New Roman" w:eastAsia="Times New Roman" w:hAnsi="Times New Roman" w:cs="Times New Roman"/>
          <w:bCs/>
          <w:sz w:val="24"/>
          <w:szCs w:val="24"/>
          <w:lang w:eastAsia="ru-RU"/>
        </w:rPr>
        <w:t xml:space="preserve"> игр, </w:t>
      </w:r>
      <w:proofErr w:type="spellStart"/>
      <w:r w:rsidRPr="00A65B37">
        <w:rPr>
          <w:rFonts w:ascii="Times New Roman" w:eastAsia="Times New Roman" w:hAnsi="Times New Roman" w:cs="Times New Roman"/>
          <w:bCs/>
          <w:sz w:val="24"/>
          <w:szCs w:val="24"/>
          <w:lang w:eastAsia="ru-RU"/>
        </w:rPr>
        <w:t>Сурдлимпийских</w:t>
      </w:r>
      <w:proofErr w:type="spellEnd"/>
      <w:r w:rsidRPr="00A65B37">
        <w:rPr>
          <w:rFonts w:ascii="Times New Roman" w:eastAsia="Times New Roman" w:hAnsi="Times New Roman" w:cs="Times New Roman"/>
          <w:bCs/>
          <w:sz w:val="24"/>
          <w:szCs w:val="24"/>
          <w:lang w:eastAsia="ru-RU"/>
        </w:rPr>
        <w:t xml:space="preserve"> игр, выплаты</w:t>
      </w:r>
      <w:r w:rsidRPr="00A65B37">
        <w:rPr>
          <w:rFonts w:ascii="Times New Roman" w:eastAsia="Times New Roman" w:hAnsi="Times New Roman" w:cs="Times New Roman"/>
          <w:sz w:val="24"/>
          <w:szCs w:val="24"/>
          <w:lang w:eastAsia="ru-RU"/>
        </w:rPr>
        <w:t xml:space="preserve"> за интенсивность и высокие результаты работы</w:t>
      </w:r>
      <w:r w:rsidRPr="00A65B37">
        <w:rPr>
          <w:rFonts w:ascii="Times New Roman" w:eastAsia="Times New Roman" w:hAnsi="Times New Roman" w:cs="Times New Roman"/>
          <w:bCs/>
          <w:sz w:val="24"/>
          <w:szCs w:val="24"/>
          <w:lang w:eastAsia="ru-RU"/>
        </w:rPr>
        <w:t xml:space="preserve"> устанавливаются на 30 процентов ниже размера, установленного для видов спорта (дисциплин), включенных в программу Олимпийских игр, </w:t>
      </w:r>
      <w:proofErr w:type="spellStart"/>
      <w:r w:rsidRPr="00A65B37">
        <w:rPr>
          <w:rFonts w:ascii="Times New Roman" w:eastAsia="Times New Roman" w:hAnsi="Times New Roman" w:cs="Times New Roman"/>
          <w:bCs/>
          <w:sz w:val="24"/>
          <w:szCs w:val="24"/>
          <w:lang w:eastAsia="ru-RU"/>
        </w:rPr>
        <w:t>Паралимпийских</w:t>
      </w:r>
      <w:proofErr w:type="spellEnd"/>
      <w:r w:rsidRPr="00A65B37">
        <w:rPr>
          <w:rFonts w:ascii="Times New Roman" w:eastAsia="Times New Roman" w:hAnsi="Times New Roman" w:cs="Times New Roman"/>
          <w:bCs/>
          <w:sz w:val="24"/>
          <w:szCs w:val="24"/>
          <w:lang w:eastAsia="ru-RU"/>
        </w:rPr>
        <w:t xml:space="preserve"> игр, </w:t>
      </w:r>
      <w:proofErr w:type="spellStart"/>
      <w:r w:rsidRPr="00A65B37">
        <w:rPr>
          <w:rFonts w:ascii="Times New Roman" w:eastAsia="Times New Roman" w:hAnsi="Times New Roman" w:cs="Times New Roman"/>
          <w:bCs/>
          <w:sz w:val="24"/>
          <w:szCs w:val="24"/>
          <w:lang w:eastAsia="ru-RU"/>
        </w:rPr>
        <w:t>Сурдлимпийских</w:t>
      </w:r>
      <w:proofErr w:type="spellEnd"/>
      <w:r w:rsidRPr="00A65B37">
        <w:rPr>
          <w:rFonts w:ascii="Times New Roman" w:eastAsia="Times New Roman" w:hAnsi="Times New Roman" w:cs="Times New Roman"/>
          <w:bCs/>
          <w:sz w:val="24"/>
          <w:szCs w:val="24"/>
          <w:lang w:eastAsia="ru-RU"/>
        </w:rPr>
        <w:t xml:space="preserve"> игр.</w:t>
      </w:r>
    </w:p>
    <w:p w:rsidR="00B54390" w:rsidRPr="00A65B37" w:rsidRDefault="00B54390" w:rsidP="00B54390">
      <w:pPr>
        <w:widowControl w:val="0"/>
        <w:autoSpaceDE w:val="0"/>
        <w:autoSpaceDN w:val="0"/>
        <w:adjustRightInd w:val="0"/>
        <w:spacing w:after="0" w:line="250" w:lineRule="auto"/>
        <w:ind w:left="1200"/>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По игровым командным видам спорта рекомендуемый размер выплаты </w:t>
      </w:r>
      <w:r w:rsidRPr="00A65B37">
        <w:rPr>
          <w:rFonts w:ascii="Times New Roman" w:eastAsia="Times New Roman" w:hAnsi="Times New Roman" w:cs="Times New Roman"/>
          <w:sz w:val="24"/>
          <w:szCs w:val="24"/>
          <w:lang w:eastAsia="ru-RU"/>
        </w:rPr>
        <w:t xml:space="preserve">за интенсивность и высокие результаты работы </w:t>
      </w:r>
      <w:r w:rsidRPr="00A65B37">
        <w:rPr>
          <w:rFonts w:ascii="Times New Roman" w:eastAsia="Times New Roman" w:hAnsi="Times New Roman" w:cs="Times New Roman"/>
          <w:bCs/>
          <w:sz w:val="24"/>
          <w:szCs w:val="24"/>
          <w:lang w:eastAsia="ru-RU"/>
        </w:rPr>
        <w:t>устанавливается в трехкратном размере.</w:t>
      </w:r>
    </w:p>
    <w:p w:rsidR="00B54390" w:rsidRPr="00A65B37" w:rsidRDefault="00B54390" w:rsidP="00B54390">
      <w:pPr>
        <w:widowControl w:val="0"/>
        <w:autoSpaceDE w:val="0"/>
        <w:autoSpaceDN w:val="0"/>
        <w:adjustRightInd w:val="0"/>
        <w:spacing w:after="0" w:line="25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sz w:val="24"/>
          <w:szCs w:val="24"/>
          <w:lang w:eastAsia="ru-RU"/>
        </w:rPr>
        <w:t xml:space="preserve">5.7. Выплаты за качество выполняемых работ производятся </w:t>
      </w:r>
      <w:r w:rsidRPr="00A65B37">
        <w:rPr>
          <w:rFonts w:ascii="Times New Roman" w:eastAsia="Times New Roman" w:hAnsi="Times New Roman" w:cs="Times New Roman"/>
          <w:bCs/>
          <w:sz w:val="24"/>
          <w:szCs w:val="24"/>
          <w:lang w:eastAsia="ru-RU"/>
        </w:rPr>
        <w:t>за качество выполняемых работ в соответствии с критериями, указанными в табл</w:t>
      </w:r>
      <w:r w:rsidR="00A65B37">
        <w:rPr>
          <w:rFonts w:ascii="Times New Roman" w:eastAsia="Times New Roman" w:hAnsi="Times New Roman" w:cs="Times New Roman"/>
          <w:bCs/>
          <w:sz w:val="24"/>
          <w:szCs w:val="24"/>
          <w:lang w:eastAsia="ru-RU"/>
        </w:rPr>
        <w:t>ице</w:t>
      </w:r>
      <w:r w:rsidRPr="00A65B37">
        <w:rPr>
          <w:rFonts w:ascii="Times New Roman" w:eastAsia="Times New Roman" w:hAnsi="Times New Roman" w:cs="Times New Roman"/>
          <w:bCs/>
          <w:sz w:val="24"/>
          <w:szCs w:val="24"/>
          <w:lang w:eastAsia="ru-RU"/>
        </w:rPr>
        <w:t xml:space="preserve"> 7 настоящего Положения.</w:t>
      </w:r>
    </w:p>
    <w:p w:rsidR="00B54390" w:rsidRPr="00A65B37" w:rsidRDefault="00B54390" w:rsidP="00B54390">
      <w:pPr>
        <w:widowControl w:val="0"/>
        <w:spacing w:after="0" w:line="25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за качество выполняемых работ предельными размерами не ограничиваются.</w:t>
      </w:r>
    </w:p>
    <w:p w:rsidR="00B54390" w:rsidRPr="00A65B37" w:rsidRDefault="00B54390" w:rsidP="00B54390">
      <w:pPr>
        <w:widowControl w:val="0"/>
        <w:autoSpaceDE w:val="0"/>
        <w:autoSpaceDN w:val="0"/>
        <w:adjustRightInd w:val="0"/>
        <w:spacing w:after="0" w:line="249" w:lineRule="auto"/>
        <w:jc w:val="right"/>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9" w:lineRule="auto"/>
        <w:jc w:val="right"/>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Таблица 7 </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 xml:space="preserve">Критерии оценки работы тренерского состава  </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
          <w:bCs/>
          <w:sz w:val="24"/>
          <w:szCs w:val="24"/>
          <w:lang w:eastAsia="ru-RU"/>
        </w:rPr>
        <w:t>за качество выполняемых работ</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49"/>
        <w:gridCol w:w="6384"/>
        <w:gridCol w:w="2055"/>
      </w:tblGrid>
      <w:tr w:rsidR="00B54390" w:rsidRPr="00A65B37" w:rsidTr="008C452B">
        <w:tc>
          <w:tcPr>
            <w:tcW w:w="849" w:type="dxa"/>
            <w:tcBorders>
              <w:top w:val="single" w:sz="4" w:space="0" w:color="auto"/>
              <w:left w:val="nil"/>
              <w:bottom w:val="nil"/>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roofErr w:type="spellStart"/>
            <w:r w:rsidRPr="00A65B37">
              <w:rPr>
                <w:rFonts w:ascii="Times New Roman" w:eastAsia="Times New Roman" w:hAnsi="Times New Roman" w:cs="Times New Roman"/>
                <w:bCs/>
                <w:sz w:val="24"/>
                <w:szCs w:val="24"/>
                <w:lang w:eastAsia="ru-RU"/>
              </w:rPr>
              <w:t>пп</w:t>
            </w:r>
            <w:proofErr w:type="spellEnd"/>
          </w:p>
        </w:tc>
        <w:tc>
          <w:tcPr>
            <w:tcW w:w="6384" w:type="dxa"/>
            <w:tcBorders>
              <w:top w:val="single" w:sz="4" w:space="0" w:color="auto"/>
              <w:left w:val="single" w:sz="4" w:space="0" w:color="auto"/>
              <w:bottom w:val="nil"/>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Критерии оценки работы тренерского состава  за качество выполняемых работ</w:t>
            </w:r>
          </w:p>
        </w:tc>
        <w:tc>
          <w:tcPr>
            <w:tcW w:w="2055" w:type="dxa"/>
            <w:tcBorders>
              <w:top w:val="single" w:sz="4" w:space="0" w:color="auto"/>
              <w:left w:val="single" w:sz="4" w:space="0" w:color="auto"/>
              <w:bottom w:val="nil"/>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Рекомендуемый размер выплаты в  процентах от должностного оклада (ставки)</w:t>
            </w:r>
          </w:p>
        </w:tc>
      </w:tr>
    </w:tbl>
    <w:p w:rsidR="00B54390" w:rsidRPr="00A65B37" w:rsidRDefault="00B54390" w:rsidP="00B54390">
      <w:pPr>
        <w:spacing w:after="0" w:line="249" w:lineRule="auto"/>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6384"/>
        <w:gridCol w:w="2055"/>
      </w:tblGrid>
      <w:tr w:rsidR="00B54390" w:rsidRPr="00A65B37" w:rsidTr="008C452B">
        <w:trPr>
          <w:tblHeader/>
        </w:trPr>
        <w:tc>
          <w:tcPr>
            <w:tcW w:w="849" w:type="dxa"/>
            <w:tcBorders>
              <w:top w:val="single" w:sz="4" w:space="0" w:color="auto"/>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2</w:t>
            </w:r>
          </w:p>
        </w:tc>
        <w:tc>
          <w:tcPr>
            <w:tcW w:w="2055" w:type="dxa"/>
            <w:tcBorders>
              <w:top w:val="single" w:sz="4" w:space="0" w:color="auto"/>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3</w:t>
            </w:r>
          </w:p>
        </w:tc>
      </w:tr>
      <w:tr w:rsidR="00B54390" w:rsidRPr="00A65B37" w:rsidTr="008C452B">
        <w:tc>
          <w:tcPr>
            <w:tcW w:w="9288" w:type="dxa"/>
            <w:gridSpan w:val="3"/>
            <w:tcBorders>
              <w:top w:val="single" w:sz="4" w:space="0" w:color="auto"/>
              <w:left w:val="nil"/>
              <w:bottom w:val="nil"/>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1. Критерии оценки работы тренерского состава</w:t>
            </w:r>
            <w:r w:rsidRPr="00A65B37">
              <w:rPr>
                <w:rFonts w:ascii="Times New Roman" w:eastAsia="Times New Roman" w:hAnsi="Times New Roman" w:cs="Times New Roman"/>
                <w:bCs/>
                <w:sz w:val="24"/>
                <w:szCs w:val="24"/>
                <w:lang w:eastAsia="ru-RU"/>
              </w:rPr>
              <w:t xml:space="preserve">  </w:t>
            </w:r>
          </w:p>
          <w:p w:rsidR="00B54390" w:rsidRPr="00A65B37" w:rsidRDefault="00B54390" w:rsidP="00B54390">
            <w:pPr>
              <w:widowControl w:val="0"/>
              <w:autoSpaceDE w:val="0"/>
              <w:autoSpaceDN w:val="0"/>
              <w:adjustRightInd w:val="0"/>
              <w:spacing w:after="0" w:line="249" w:lineRule="auto"/>
              <w:ind w:left="360"/>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детско-юношеских спортивных школ</w:t>
            </w:r>
          </w:p>
        </w:tc>
      </w:tr>
      <w:tr w:rsidR="00B54390" w:rsidRPr="00A65B37" w:rsidTr="008C452B">
        <w:trPr>
          <w:cantSplit/>
          <w:trHeight w:val="394"/>
        </w:trPr>
        <w:tc>
          <w:tcPr>
            <w:tcW w:w="849" w:type="dxa"/>
            <w:tcBorders>
              <w:top w:val="single" w:sz="4" w:space="0" w:color="auto"/>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ind w:left="360"/>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на спортивно-оздоровительном этапе и этапе начальной подготовки</w:t>
            </w:r>
          </w:p>
        </w:tc>
        <w:tc>
          <w:tcPr>
            <w:tcW w:w="2055" w:type="dxa"/>
            <w:tcBorders>
              <w:top w:val="single" w:sz="4" w:space="0" w:color="auto"/>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 </w:t>
            </w:r>
          </w:p>
        </w:tc>
      </w:tr>
      <w:tr w:rsidR="00B54390" w:rsidRPr="00A65B37" w:rsidTr="008C452B">
        <w:trPr>
          <w:cantSplit/>
          <w:trHeight w:val="394"/>
        </w:trPr>
        <w:tc>
          <w:tcPr>
            <w:tcW w:w="849" w:type="dxa"/>
            <w:tcBorders>
              <w:top w:val="single" w:sz="4" w:space="0" w:color="auto"/>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lastRenderedPageBreak/>
              <w:t>1.1.</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Стабильность состава занимающихся, регулярность посещения ими тренировочных занятий (не менее </w:t>
            </w:r>
            <w:r w:rsidRPr="00A65B37">
              <w:rPr>
                <w:rFonts w:ascii="Times New Roman" w:eastAsia="Times New Roman" w:hAnsi="Times New Roman" w:cs="Times New Roman"/>
                <w:bCs/>
                <w:sz w:val="24"/>
                <w:szCs w:val="24"/>
                <w:lang w:eastAsia="ru-RU"/>
              </w:rPr>
              <w:br/>
              <w:t>70 процентов от числа занимающихся в группе)</w:t>
            </w:r>
          </w:p>
        </w:tc>
        <w:tc>
          <w:tcPr>
            <w:tcW w:w="2055" w:type="dxa"/>
            <w:tcBorders>
              <w:top w:val="single" w:sz="4" w:space="0" w:color="auto"/>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 10</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1.2.</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1.3.</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49"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Подготовка спортсменов массовых разрядов (не менее 60 процентов от числа занимающихся в группе)</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p w:rsidR="00B54390" w:rsidRPr="00A65B37" w:rsidRDefault="00B54390" w:rsidP="00B54390">
            <w:pPr>
              <w:widowControl w:val="0"/>
              <w:autoSpaceDE w:val="0"/>
              <w:autoSpaceDN w:val="0"/>
              <w:adjustRightInd w:val="0"/>
              <w:spacing w:after="0" w:line="249" w:lineRule="auto"/>
              <w:jc w:val="center"/>
              <w:rPr>
                <w:rFonts w:ascii="Times New Roman" w:eastAsia="Times New Roman" w:hAnsi="Times New Roman" w:cs="Times New Roman"/>
                <w:bCs/>
                <w:sz w:val="24"/>
                <w:szCs w:val="24"/>
                <w:lang w:eastAsia="ru-RU"/>
              </w:rPr>
            </w:pP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 xml:space="preserve">на тренировочном этапе </w:t>
            </w:r>
          </w:p>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
                <w:bCs/>
                <w:sz w:val="24"/>
                <w:szCs w:val="24"/>
                <w:lang w:eastAsia="ru-RU"/>
              </w:rPr>
            </w:pPr>
            <w:r w:rsidRPr="00A65B37">
              <w:rPr>
                <w:rFonts w:ascii="Times New Roman" w:eastAsia="Times New Roman" w:hAnsi="Times New Roman" w:cs="Times New Roman"/>
                <w:b/>
                <w:bCs/>
                <w:sz w:val="24"/>
                <w:szCs w:val="24"/>
                <w:lang w:eastAsia="ru-RU"/>
              </w:rPr>
              <w:t>(</w:t>
            </w:r>
            <w:proofErr w:type="gramStart"/>
            <w:r w:rsidRPr="00A65B37">
              <w:rPr>
                <w:rFonts w:ascii="Times New Roman" w:eastAsia="Times New Roman" w:hAnsi="Times New Roman" w:cs="Times New Roman"/>
                <w:b/>
                <w:bCs/>
                <w:sz w:val="24"/>
                <w:szCs w:val="24"/>
                <w:lang w:eastAsia="ru-RU"/>
              </w:rPr>
              <w:t>этапе</w:t>
            </w:r>
            <w:proofErr w:type="gramEnd"/>
            <w:r w:rsidRPr="00A65B37">
              <w:rPr>
                <w:rFonts w:ascii="Times New Roman" w:eastAsia="Times New Roman" w:hAnsi="Times New Roman" w:cs="Times New Roman"/>
                <w:b/>
                <w:bCs/>
                <w:sz w:val="24"/>
                <w:szCs w:val="24"/>
                <w:lang w:eastAsia="ru-RU"/>
              </w:rPr>
              <w:t xml:space="preserve"> спортивной специализации)</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1.4.</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Стабильность состава занимающихся, регулярность посещения ими тренировочных занятий (не менее </w:t>
            </w:r>
            <w:r w:rsidRPr="00A65B37">
              <w:rPr>
                <w:rFonts w:ascii="Times New Roman" w:eastAsia="Times New Roman" w:hAnsi="Times New Roman" w:cs="Times New Roman"/>
                <w:bCs/>
                <w:sz w:val="24"/>
                <w:szCs w:val="24"/>
                <w:lang w:eastAsia="ru-RU"/>
              </w:rPr>
              <w:br/>
              <w:t>80 процентов от числа занимающихся в группе)</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1.5.</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80 процентов от числа занимающихся в группе)</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10</w:t>
            </w: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1.6.</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Результаты участия в спортивных соревнованиях (улучшение спортивных результатов не менее чем у </w:t>
            </w:r>
            <w:r w:rsidRPr="00A65B37">
              <w:rPr>
                <w:rFonts w:ascii="Times New Roman" w:eastAsia="Times New Roman" w:hAnsi="Times New Roman" w:cs="Times New Roman"/>
                <w:bCs/>
                <w:sz w:val="24"/>
                <w:szCs w:val="24"/>
                <w:lang w:eastAsia="ru-RU"/>
              </w:rPr>
              <w:br/>
              <w:t>80 процентов от числа занимающихся в группе в сравнении с предыдущим периодом)</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20</w:t>
            </w: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1.7.</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Зачисление спортсменов в училища олимпийского резерва (за каждого спортсмена)</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20</w:t>
            </w: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1.8.</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Включение спортсменов в составы спортивных сборных команд Чувашской Республики (за каждого спортсмена)</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w:t>
            </w:r>
          </w:p>
        </w:tc>
      </w:tr>
      <w:tr w:rsidR="00B54390" w:rsidRPr="00A65B37" w:rsidTr="008C452B">
        <w:trPr>
          <w:cantSplit/>
          <w:trHeight w:val="316"/>
        </w:trPr>
        <w:tc>
          <w:tcPr>
            <w:tcW w:w="849" w:type="dxa"/>
            <w:tcBorders>
              <w:top w:val="nil"/>
              <w:left w:val="nil"/>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1.9.</w:t>
            </w:r>
          </w:p>
        </w:tc>
        <w:tc>
          <w:tcPr>
            <w:tcW w:w="6384" w:type="dxa"/>
            <w:tcBorders>
              <w:top w:val="single" w:sz="4" w:space="0" w:color="auto"/>
              <w:left w:val="single" w:sz="4" w:space="0" w:color="auto"/>
              <w:bottom w:val="single" w:sz="4" w:space="0" w:color="auto"/>
              <w:right w:val="single" w:sz="4" w:space="0" w:color="auto"/>
            </w:tcBorders>
          </w:tcPr>
          <w:p w:rsidR="00B54390" w:rsidRPr="00A65B37" w:rsidRDefault="00B54390" w:rsidP="00B54390">
            <w:pPr>
              <w:widowControl w:val="0"/>
              <w:autoSpaceDE w:val="0"/>
              <w:autoSpaceDN w:val="0"/>
              <w:adjustRightInd w:val="0"/>
              <w:spacing w:after="0" w:line="232" w:lineRule="auto"/>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Включение спортсменов в составы спортивных сборных команд Российской Федерации (за каждого спортсмена)</w:t>
            </w:r>
          </w:p>
        </w:tc>
        <w:tc>
          <w:tcPr>
            <w:tcW w:w="2055" w:type="dxa"/>
            <w:tcBorders>
              <w:top w:val="nil"/>
              <w:left w:val="single" w:sz="4" w:space="0" w:color="auto"/>
              <w:bottom w:val="single" w:sz="4" w:space="0" w:color="auto"/>
              <w:right w:val="nil"/>
            </w:tcBorders>
          </w:tcPr>
          <w:p w:rsidR="00B54390" w:rsidRPr="00A65B37" w:rsidRDefault="00B54390" w:rsidP="00B54390">
            <w:pPr>
              <w:widowControl w:val="0"/>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val="en-US" w:eastAsia="ru-RU"/>
              </w:rPr>
              <w:t>5</w:t>
            </w:r>
            <w:r w:rsidRPr="00A65B37">
              <w:rPr>
                <w:rFonts w:ascii="Times New Roman" w:eastAsia="Times New Roman" w:hAnsi="Times New Roman" w:cs="Times New Roman"/>
                <w:bCs/>
                <w:sz w:val="24"/>
                <w:szCs w:val="24"/>
                <w:lang w:eastAsia="ru-RU"/>
              </w:rPr>
              <w:t xml:space="preserve">0 </w:t>
            </w:r>
          </w:p>
        </w:tc>
      </w:tr>
    </w:tbl>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5.8. Выплаты за стаж непрерывной работы, выслугу лет устанавливаются в зависимости от общего количества лет, проработанных в учреждениях физической культуры:</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2 до 5 лет – 20 процентов;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5 до 10 лет – 25 процентов;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10 до 20 лет – 30 процентов;</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при стаже работы от 20 лет и более – 35 процентов.</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Молодым специалистам размер должностного оклада (ставки) определяется с коэффициентом до 0,5 до наступления стажа работы два года. </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Выплаты молодому специалисту осуществляются в возрасте до 30 лет в течение двух первых лет работы, если он отвечает одновременно следующим требованиям:</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получил впервые высшее образование или среднее профессиональное образование, соответствующее должности, независимо от формы получения образования и приступил к работе по специальности не позднее 3 месяцев после получения соответствующего документа об образовании </w:t>
      </w:r>
      <w:proofErr w:type="gramStart"/>
      <w:r w:rsidRPr="00A65B37">
        <w:rPr>
          <w:rFonts w:ascii="Times New Roman" w:eastAsia="Times New Roman" w:hAnsi="Times New Roman" w:cs="Times New Roman"/>
          <w:sz w:val="24"/>
          <w:szCs w:val="24"/>
          <w:lang w:eastAsia="ru-RU"/>
        </w:rPr>
        <w:t>и</w:t>
      </w:r>
      <w:proofErr w:type="gramEnd"/>
      <w:r w:rsidRPr="00A65B37">
        <w:rPr>
          <w:rFonts w:ascii="Times New Roman" w:eastAsia="Times New Roman" w:hAnsi="Times New Roman" w:cs="Times New Roman"/>
          <w:sz w:val="24"/>
          <w:szCs w:val="24"/>
          <w:lang w:eastAsia="ru-RU"/>
        </w:rPr>
        <w:t xml:space="preserve"> о квалификации;</w:t>
      </w:r>
    </w:p>
    <w:p w:rsidR="00B54390" w:rsidRPr="00A65B37" w:rsidRDefault="00B54390" w:rsidP="00B54390">
      <w:pPr>
        <w:widowControl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состоит в трудовых отношениях с учреждением, которое является основным местом работы, при условии работы с нагрузкой не менее чем на одну ставку;</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участвует в разработке и реализации соответствующей программы спортивной подготовки.</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5.9.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w:t>
      </w:r>
      <w:r w:rsidRPr="00A65B37">
        <w:rPr>
          <w:rFonts w:ascii="Times New Roman" w:eastAsia="Times New Roman" w:hAnsi="Times New Roman" w:cs="Times New Roman"/>
          <w:bCs/>
          <w:sz w:val="24"/>
          <w:szCs w:val="24"/>
          <w:lang w:eastAsia="ru-RU"/>
        </w:rPr>
        <w:t>(ставке)</w:t>
      </w:r>
      <w:r w:rsidRPr="00A65B37">
        <w:rPr>
          <w:rFonts w:ascii="Times New Roman" w:eastAsia="Times New Roman" w:hAnsi="Times New Roman" w:cs="Times New Roman"/>
          <w:sz w:val="24"/>
          <w:szCs w:val="24"/>
          <w:lang w:eastAsia="ru-RU"/>
        </w:rPr>
        <w:t xml:space="preserve">, так и в абсолютном размере. При этом </w:t>
      </w:r>
      <w:r w:rsidRPr="00A65B37">
        <w:rPr>
          <w:rFonts w:ascii="Times New Roman" w:eastAsia="Times New Roman" w:hAnsi="Times New Roman" w:cs="Times New Roman"/>
          <w:sz w:val="24"/>
          <w:szCs w:val="24"/>
          <w:lang w:eastAsia="ru-RU"/>
        </w:rPr>
        <w:lastRenderedPageBreak/>
        <w:t xml:space="preserve">максимальный размер премиальной выплаты по итогам работы составляет не более 3 должностных окладов </w:t>
      </w:r>
      <w:r w:rsidRPr="00A65B37">
        <w:rPr>
          <w:rFonts w:ascii="Times New Roman" w:eastAsia="Times New Roman" w:hAnsi="Times New Roman" w:cs="Times New Roman"/>
          <w:bCs/>
          <w:sz w:val="24"/>
          <w:szCs w:val="24"/>
          <w:lang w:eastAsia="ru-RU"/>
        </w:rPr>
        <w:t>(ставок)</w:t>
      </w:r>
      <w:r w:rsidRPr="00A65B37">
        <w:rPr>
          <w:rFonts w:ascii="Times New Roman" w:eastAsia="Times New Roman" w:hAnsi="Times New Roman" w:cs="Times New Roman"/>
          <w:sz w:val="24"/>
          <w:szCs w:val="24"/>
          <w:lang w:eastAsia="ru-RU"/>
        </w:rPr>
        <w:t xml:space="preserve"> в год.</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5.10. Расчет стимулирующих выплат тренерского состава производится в соответствии с расшифровкой к тарификационному списку стимулирующих выплат согласно приложению № 2 к настоящему Положению. </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5.11. В случаях изменения в течение учебного года образования, квалификационной категории, присвоения почетного звания, подготовки спортсменов высшего спортивного мастерства тренерскому составу устанавливается размер должностного оклада (ставки) с учетом произошедших изменений.</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Изменение размеров должностных окладов (ставок) производится на основании приказа руководителя учреждения:</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при увеличении стажа педагогической работы </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 xml:space="preserve"> со дня достижения соответствующего стажа, если документы находятся в учреждении, или со дня представления в учреждение документа о стаже, дающего право на повышение должностного оклада (ставки);</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при получении образования или восстановлении документа об образовании </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 xml:space="preserve"> со дня представления в учреждение соответствующего документа;</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65B37">
        <w:rPr>
          <w:rFonts w:ascii="Times New Roman" w:eastAsia="Times New Roman" w:hAnsi="Times New Roman" w:cs="Times New Roman"/>
          <w:bCs/>
          <w:sz w:val="24"/>
          <w:szCs w:val="24"/>
          <w:lang w:eastAsia="ru-RU"/>
        </w:rPr>
        <w:t xml:space="preserve">при присвоении квалификационной категории </w:t>
      </w:r>
      <w:r w:rsidRPr="00A65B37">
        <w:rPr>
          <w:rFonts w:ascii="Times New Roman" w:eastAsia="Times New Roman" w:hAnsi="Times New Roman" w:cs="Times New Roman"/>
          <w:sz w:val="24"/>
          <w:szCs w:val="24"/>
          <w:lang w:eastAsia="ru-RU"/>
        </w:rPr>
        <w:t>–</w:t>
      </w:r>
      <w:r w:rsidRPr="00A65B37">
        <w:rPr>
          <w:rFonts w:ascii="Times New Roman" w:eastAsia="Times New Roman" w:hAnsi="Times New Roman" w:cs="Times New Roman"/>
          <w:bCs/>
          <w:sz w:val="24"/>
          <w:szCs w:val="24"/>
          <w:lang w:eastAsia="ru-RU"/>
        </w:rPr>
        <w:t xml:space="preserve"> </w:t>
      </w:r>
      <w:proofErr w:type="gramStart"/>
      <w:r w:rsidRPr="00A65B37">
        <w:rPr>
          <w:rFonts w:ascii="Times New Roman" w:eastAsia="Times New Roman" w:hAnsi="Times New Roman" w:cs="Times New Roman"/>
          <w:bCs/>
          <w:sz w:val="24"/>
          <w:szCs w:val="24"/>
          <w:lang w:eastAsia="ru-RU"/>
        </w:rPr>
        <w:t>с даты вынесения</w:t>
      </w:r>
      <w:proofErr w:type="gramEnd"/>
      <w:r w:rsidRPr="00A65B37">
        <w:rPr>
          <w:rFonts w:ascii="Times New Roman" w:eastAsia="Times New Roman" w:hAnsi="Times New Roman" w:cs="Times New Roman"/>
          <w:bCs/>
          <w:sz w:val="24"/>
          <w:szCs w:val="24"/>
          <w:lang w:eastAsia="ru-RU"/>
        </w:rPr>
        <w:t xml:space="preserve"> решения аттестационной комиссией о присвоении соответствующей квалификационной категории;</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bCs/>
          <w:sz w:val="24"/>
          <w:szCs w:val="24"/>
          <w:lang w:eastAsia="ru-RU"/>
        </w:rPr>
        <w:t>за подготовку спортсменов высшего спортивного мастерства</w:t>
      </w:r>
      <w:r w:rsidRPr="00A65B37">
        <w:rPr>
          <w:rFonts w:ascii="Times New Roman" w:eastAsia="Times New Roman" w:hAnsi="Times New Roman" w:cs="Times New Roman"/>
          <w:sz w:val="24"/>
          <w:szCs w:val="24"/>
          <w:lang w:eastAsia="ru-RU"/>
        </w:rPr>
        <w:t xml:space="preserve"> – со </w:t>
      </w:r>
      <w:proofErr w:type="gramStart"/>
      <w:r w:rsidRPr="00A65B37">
        <w:rPr>
          <w:rFonts w:ascii="Times New Roman" w:eastAsia="Times New Roman" w:hAnsi="Times New Roman" w:cs="Times New Roman"/>
          <w:sz w:val="24"/>
          <w:szCs w:val="24"/>
          <w:lang w:eastAsia="ru-RU"/>
        </w:rPr>
        <w:t>дня</w:t>
      </w:r>
      <w:proofErr w:type="gramEnd"/>
      <w:r w:rsidRPr="00A65B37">
        <w:rPr>
          <w:rFonts w:ascii="Times New Roman" w:eastAsia="Times New Roman" w:hAnsi="Times New Roman" w:cs="Times New Roman"/>
          <w:sz w:val="24"/>
          <w:szCs w:val="24"/>
          <w:lang w:eastAsia="ru-RU"/>
        </w:rPr>
        <w:t xml:space="preserve"> показанного спортсменом результата или с начала учебного (финансового) года, соответственно сдвигается срок изменения размера должностного оклада (ставки) и сохраняется до проведения следующих официальных международных соревнований данного уровня (например, до </w:t>
      </w:r>
      <w:r w:rsidRPr="00A65B37">
        <w:rPr>
          <w:rFonts w:ascii="Times New Roman" w:eastAsia="Times New Roman" w:hAnsi="Times New Roman" w:cs="Times New Roman"/>
          <w:spacing w:val="-4"/>
          <w:sz w:val="24"/>
          <w:szCs w:val="24"/>
          <w:lang w:eastAsia="ru-RU"/>
        </w:rPr>
        <w:t>следующих Олимпийских игр или чемпионата мира), по всем остальным пунктам –</w:t>
      </w:r>
      <w:r w:rsidRPr="00A65B37">
        <w:rPr>
          <w:rFonts w:ascii="Times New Roman" w:eastAsia="Times New Roman" w:hAnsi="Times New Roman" w:cs="Times New Roman"/>
          <w:sz w:val="24"/>
          <w:szCs w:val="24"/>
          <w:lang w:eastAsia="ru-RU"/>
        </w:rPr>
        <w:t xml:space="preserve"> в течение одного календарного года. </w:t>
      </w:r>
    </w:p>
    <w:p w:rsidR="00B54390" w:rsidRPr="00A65B37" w:rsidRDefault="00B54390" w:rsidP="00B543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Если в период </w:t>
      </w:r>
      <w:proofErr w:type="gramStart"/>
      <w:r w:rsidRPr="00A65B37">
        <w:rPr>
          <w:rFonts w:ascii="Times New Roman" w:eastAsia="Times New Roman" w:hAnsi="Times New Roman" w:cs="Times New Roman"/>
          <w:sz w:val="24"/>
          <w:szCs w:val="24"/>
          <w:lang w:eastAsia="ru-RU"/>
        </w:rPr>
        <w:t xml:space="preserve">действия установленного размера оплаты труда </w:t>
      </w:r>
      <w:r w:rsidRPr="00A65B37">
        <w:rPr>
          <w:rFonts w:ascii="Times New Roman" w:eastAsia="Times New Roman" w:hAnsi="Times New Roman" w:cs="Times New Roman"/>
          <w:bCs/>
          <w:sz w:val="24"/>
          <w:szCs w:val="24"/>
          <w:lang w:eastAsia="ru-RU"/>
        </w:rPr>
        <w:t>тренерского состава</w:t>
      </w:r>
      <w:proofErr w:type="gramEnd"/>
      <w:r w:rsidRPr="00A65B37">
        <w:rPr>
          <w:rFonts w:ascii="Times New Roman" w:eastAsia="Times New Roman" w:hAnsi="Times New Roman" w:cs="Times New Roman"/>
          <w:bCs/>
          <w:sz w:val="24"/>
          <w:szCs w:val="24"/>
          <w:lang w:eastAsia="ru-RU"/>
        </w:rPr>
        <w:t xml:space="preserve"> </w:t>
      </w:r>
      <w:r w:rsidRPr="00A65B37">
        <w:rPr>
          <w:rFonts w:ascii="Times New Roman" w:eastAsia="Times New Roman" w:hAnsi="Times New Roman" w:cs="Times New Roman"/>
          <w:sz w:val="24"/>
          <w:szCs w:val="24"/>
          <w:lang w:eastAsia="ru-RU"/>
        </w:rPr>
        <w:t>спортсмен улучшил спортивный результат, рекомендуется размер стимулирующих выплат соответственно увеличить и установить новое исчисление срока его действия.</w:t>
      </w:r>
    </w:p>
    <w:p w:rsidR="00B54390" w:rsidRPr="00A65B37" w:rsidRDefault="00B54390" w:rsidP="00B54390">
      <w:pPr>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bookmarkStart w:id="23" w:name="sub_1003"/>
    </w:p>
    <w:p w:rsidR="00B54390" w:rsidRPr="00A65B37" w:rsidRDefault="00B54390" w:rsidP="00B54390">
      <w:pPr>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A65B37">
        <w:rPr>
          <w:rFonts w:ascii="Times New Roman" w:eastAsia="Times New Roman" w:hAnsi="Times New Roman" w:cs="Times New Roman"/>
          <w:b/>
          <w:bCs/>
          <w:kern w:val="32"/>
          <w:sz w:val="24"/>
          <w:szCs w:val="24"/>
        </w:rPr>
        <w:t xml:space="preserve">VI. Условия оплаты труда руководителя учреждения, </w:t>
      </w:r>
    </w:p>
    <w:p w:rsidR="00B54390" w:rsidRPr="00A65B37" w:rsidRDefault="00B54390" w:rsidP="00B54390">
      <w:pPr>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A65B37">
        <w:rPr>
          <w:rFonts w:ascii="Times New Roman" w:eastAsia="Times New Roman" w:hAnsi="Times New Roman" w:cs="Times New Roman"/>
          <w:b/>
          <w:bCs/>
          <w:kern w:val="32"/>
          <w:sz w:val="24"/>
          <w:szCs w:val="24"/>
        </w:rPr>
        <w:t>его заместителей, главного бухгалтера</w:t>
      </w:r>
    </w:p>
    <w:bookmarkEnd w:id="23"/>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bookmarkStart w:id="24" w:name="sub_31"/>
      <w:r w:rsidRPr="00A65B37">
        <w:rPr>
          <w:rFonts w:ascii="Times New Roman" w:eastAsia="Times New Roman" w:hAnsi="Times New Roman" w:cs="Times New Roman"/>
          <w:sz w:val="24"/>
          <w:szCs w:val="24"/>
          <w:lang w:eastAsia="ru-RU"/>
        </w:rPr>
        <w:t xml:space="preserve">6.1. Заработная плата руководителя учреждения, его заместителей, главного бухгалтера состоит из должностного оклада, выплат компенсационного характера и выплат стимулирующего характера, предусмотренных абзацем   пятым пункта 3.1 раздела III настоящего Положения. </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6.2. Должностной оклад руководителя учреждения, определяемый трудовым договором, устанавливается учредителем в кратном отношении к средней заработной плате работников, отнесенных к основному персоналу возглавляемого им учреждения, и составляет до 4 размеров указанной средней заработной платы. </w:t>
      </w:r>
    </w:p>
    <w:p w:rsidR="00B54390" w:rsidRPr="00A65B37" w:rsidRDefault="00B54390" w:rsidP="00B543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6.3. Перечень должностей работников, относимых к основному персоналу, для расчета средней заработной платы и определения размера должностного оклада руководителя учреждения приведен в </w:t>
      </w:r>
      <w:hyperlink w:anchor="sub_10000" w:history="1">
        <w:r w:rsidRPr="00A65B37">
          <w:rPr>
            <w:rFonts w:ascii="Times New Roman" w:eastAsia="Times New Roman" w:hAnsi="Times New Roman" w:cs="Times New Roman"/>
            <w:sz w:val="24"/>
            <w:szCs w:val="24"/>
            <w:lang w:eastAsia="ru-RU"/>
          </w:rPr>
          <w:t>приложении</w:t>
        </w:r>
      </w:hyperlink>
      <w:r w:rsidRPr="00A65B37">
        <w:rPr>
          <w:rFonts w:ascii="Times New Roman" w:eastAsia="Times New Roman" w:hAnsi="Times New Roman" w:cs="Times New Roman"/>
          <w:sz w:val="24"/>
          <w:szCs w:val="24"/>
          <w:lang w:eastAsia="ru-RU"/>
        </w:rPr>
        <w:t xml:space="preserve"> № 3 к настоящему Положению.</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6.4.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 учреждения.</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6.5. Руководителю учреждения устанавливается выплата стимулирующего характера – премиальные выплаты по итогам работы с учетом достижения показателей </w:t>
      </w:r>
      <w:r w:rsidRPr="00A65B37">
        <w:rPr>
          <w:rFonts w:ascii="Times New Roman" w:eastAsia="Times New Roman" w:hAnsi="Times New Roman" w:cs="Times New Roman"/>
          <w:sz w:val="24"/>
          <w:szCs w:val="24"/>
          <w:lang w:eastAsia="ru-RU"/>
        </w:rPr>
        <w:lastRenderedPageBreak/>
        <w:t>эффективности и результативности деятельности учреждения в пределах фонда оплаты труда (но не более четырех должностных окладов в год).</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Порядок, условия установления и выплаты руководителю учреждения премиальных выплат по итогам работы, а также перечень критериев оценки эффективности и результативности деятельности учреждения устанавливаются приказом учредителя.</w:t>
      </w:r>
    </w:p>
    <w:p w:rsidR="00B54390" w:rsidRPr="00A65B37" w:rsidRDefault="00B54390" w:rsidP="00B54390">
      <w:pPr>
        <w:spacing w:after="0" w:line="240" w:lineRule="auto"/>
        <w:ind w:firstLine="709"/>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6.6. Руководителю учреждения, его заместителям, главному бухгалтеру не устанавливаются выплаты стимулирующего характера, предусмотренные абзацами вторым–четвертым пункта 3.1 раздела III настоящего Положения, в связи с тем, что указанные выплаты  стимулирующего характера учтены в размерах средней заработной платы работников, отнесенных к основному персоналу, исчисленной для установления должностного оклада руководителя учреждения.  </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6.7. Выплаты стимулирующего и компенсационного характера руководителю учреждения, его заместителям и главному бухгалтеру устанавливаются в пределах фонда оплаты труда.</w:t>
      </w:r>
    </w:p>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5B37">
        <w:rPr>
          <w:rFonts w:ascii="Times New Roman" w:eastAsia="Times New Roman" w:hAnsi="Times New Roman" w:cs="Times New Roman"/>
          <w:sz w:val="24"/>
          <w:szCs w:val="24"/>
          <w:lang w:eastAsia="ru-RU"/>
        </w:rPr>
        <w:t xml:space="preserve">6.8. Руководителю учреждения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 Решение об оказании материальной помощи руководителю учреждения и ее конкретных размерах принимает учредитель. </w:t>
      </w:r>
    </w:p>
    <w:p w:rsidR="00B54390" w:rsidRPr="00A65B37" w:rsidRDefault="00B54390" w:rsidP="00B54390">
      <w:pPr>
        <w:spacing w:after="0" w:line="240" w:lineRule="auto"/>
        <w:jc w:val="center"/>
        <w:rPr>
          <w:rFonts w:ascii="Times New Roman" w:eastAsia="Times New Roman" w:hAnsi="Times New Roman" w:cs="Times New Roman"/>
          <w:sz w:val="24"/>
          <w:szCs w:val="24"/>
          <w:lang w:eastAsia="ru-RU"/>
        </w:rPr>
      </w:pPr>
      <w:r w:rsidRPr="00A65B37">
        <w:rPr>
          <w:rFonts w:ascii="Times New Roman" w:eastAsia="Times New Roman" w:hAnsi="Times New Roman" w:cs="Times New Roman"/>
          <w:b/>
          <w:sz w:val="24"/>
          <w:szCs w:val="24"/>
          <w:lang w:eastAsia="ru-RU"/>
        </w:rPr>
        <w:t xml:space="preserve"> </w:t>
      </w:r>
    </w:p>
    <w:p w:rsidR="00B54390" w:rsidRPr="00A65B37" w:rsidRDefault="00B54390" w:rsidP="00B54390">
      <w:pPr>
        <w:spacing w:after="0" w:line="240" w:lineRule="auto"/>
        <w:jc w:val="center"/>
        <w:rPr>
          <w:rFonts w:ascii="Times New Roman" w:eastAsia="Times New Roman" w:hAnsi="Times New Roman" w:cs="Times New Roman"/>
          <w:sz w:val="24"/>
          <w:szCs w:val="24"/>
          <w:lang w:eastAsia="ru-RU"/>
        </w:rPr>
      </w:pPr>
    </w:p>
    <w:p w:rsidR="00B54390" w:rsidRPr="00A65B37" w:rsidRDefault="00B54390" w:rsidP="00B54390">
      <w:pPr>
        <w:spacing w:after="0" w:line="240" w:lineRule="auto"/>
        <w:jc w:val="center"/>
        <w:rPr>
          <w:rFonts w:ascii="Times New Roman" w:eastAsia="Times New Roman" w:hAnsi="Times New Roman" w:cs="Times New Roman"/>
          <w:sz w:val="24"/>
          <w:szCs w:val="24"/>
          <w:lang w:eastAsia="ru-RU"/>
        </w:rPr>
      </w:pPr>
    </w:p>
    <w:bookmarkEnd w:id="24"/>
    <w:p w:rsidR="00B54390" w:rsidRPr="00A65B37" w:rsidRDefault="00B54390" w:rsidP="00B5439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54390" w:rsidRPr="00A65B37" w:rsidRDefault="00B54390" w:rsidP="00B54390">
      <w:pPr>
        <w:spacing w:after="0" w:line="240" w:lineRule="auto"/>
        <w:rPr>
          <w:rFonts w:ascii="Times New Roman" w:eastAsia="Times New Roman" w:hAnsi="Times New Roman" w:cs="Times New Roman"/>
          <w:sz w:val="24"/>
          <w:szCs w:val="24"/>
          <w:lang w:eastAsia="ru-RU"/>
        </w:rPr>
      </w:pPr>
    </w:p>
    <w:p w:rsidR="005E347C" w:rsidRPr="00A65B37" w:rsidRDefault="005E347C">
      <w:pPr>
        <w:rPr>
          <w:rFonts w:ascii="Times New Roman" w:hAnsi="Times New Roman" w:cs="Times New Roman"/>
          <w:sz w:val="24"/>
          <w:szCs w:val="24"/>
        </w:rPr>
      </w:pPr>
    </w:p>
    <w:sectPr w:rsidR="005E347C" w:rsidRPr="00A65B37" w:rsidSect="00E13661">
      <w:headerReference w:type="even" r:id="rId15"/>
      <w:headerReference w:type="default" r:id="rId16"/>
      <w:pgSz w:w="11906" w:h="16838"/>
      <w:pgMar w:top="1134" w:right="850" w:bottom="1134" w:left="19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21" w:rsidRDefault="00337C21">
      <w:pPr>
        <w:spacing w:after="0" w:line="240" w:lineRule="auto"/>
      </w:pPr>
      <w:r>
        <w:separator/>
      </w:r>
    </w:p>
  </w:endnote>
  <w:endnote w:type="continuationSeparator" w:id="0">
    <w:p w:rsidR="00337C21" w:rsidRDefault="0033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21" w:rsidRDefault="00337C21">
      <w:pPr>
        <w:spacing w:after="0" w:line="240" w:lineRule="auto"/>
      </w:pPr>
      <w:r>
        <w:separator/>
      </w:r>
    </w:p>
  </w:footnote>
  <w:footnote w:type="continuationSeparator" w:id="0">
    <w:p w:rsidR="00337C21" w:rsidRDefault="0033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5F" w:rsidRDefault="005D5E5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5D5E5F" w:rsidRDefault="005D5E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5F" w:rsidRDefault="005D5E5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20ED">
      <w:rPr>
        <w:rStyle w:val="a8"/>
        <w:noProof/>
      </w:rPr>
      <w:t>17</w:t>
    </w:r>
    <w:r>
      <w:rPr>
        <w:rStyle w:val="a8"/>
      </w:rPr>
      <w:fldChar w:fldCharType="end"/>
    </w:r>
  </w:p>
  <w:p w:rsidR="005D5E5F" w:rsidRDefault="005D5E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22D0"/>
    <w:multiLevelType w:val="hybridMultilevel"/>
    <w:tmpl w:val="40C642D8"/>
    <w:lvl w:ilvl="0" w:tplc="71C86F0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574A9C"/>
    <w:multiLevelType w:val="hybridMultilevel"/>
    <w:tmpl w:val="194E21B4"/>
    <w:lvl w:ilvl="0" w:tplc="F9B431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39C1FCD"/>
    <w:multiLevelType w:val="hybridMultilevel"/>
    <w:tmpl w:val="B352DECC"/>
    <w:lvl w:ilvl="0" w:tplc="DE305C76">
      <w:start w:val="1"/>
      <w:numFmt w:val="decimal"/>
      <w:lvlText w:val="%1."/>
      <w:lvlJc w:val="left"/>
      <w:pPr>
        <w:tabs>
          <w:tab w:val="num" w:pos="885"/>
        </w:tabs>
        <w:ind w:left="88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DA7B9C"/>
    <w:multiLevelType w:val="hybridMultilevel"/>
    <w:tmpl w:val="F452A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0B6B00"/>
    <w:multiLevelType w:val="hybridMultilevel"/>
    <w:tmpl w:val="CE94AE4E"/>
    <w:lvl w:ilvl="0" w:tplc="3D880E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C96BFF"/>
    <w:multiLevelType w:val="hybridMultilevel"/>
    <w:tmpl w:val="AAE6EE6E"/>
    <w:lvl w:ilvl="0" w:tplc="589245BC">
      <w:start w:val="1"/>
      <w:numFmt w:val="decimal"/>
      <w:lvlText w:val="%1."/>
      <w:lvlJc w:val="left"/>
      <w:pPr>
        <w:tabs>
          <w:tab w:val="num" w:pos="1065"/>
        </w:tabs>
        <w:ind w:left="1065" w:hanging="705"/>
      </w:pPr>
      <w:rPr>
        <w:rFonts w:cs="Times New Roman"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B40982"/>
    <w:multiLevelType w:val="hybridMultilevel"/>
    <w:tmpl w:val="FEAEE77E"/>
    <w:lvl w:ilvl="0" w:tplc="B5EC9D72">
      <w:start w:val="18"/>
      <w:numFmt w:val="decimal"/>
      <w:lvlText w:val="%1."/>
      <w:lvlJc w:val="left"/>
      <w:pPr>
        <w:tabs>
          <w:tab w:val="num" w:pos="1698"/>
        </w:tabs>
        <w:ind w:left="1698" w:hanging="705"/>
      </w:pPr>
      <w:rPr>
        <w:rFonts w:cs="Times New Roman" w:hint="default"/>
        <w:sz w:val="24"/>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7">
    <w:nsid w:val="53F809E2"/>
    <w:multiLevelType w:val="singleLevel"/>
    <w:tmpl w:val="A1FCC458"/>
    <w:lvl w:ilvl="0">
      <w:start w:val="1"/>
      <w:numFmt w:val="upperRoman"/>
      <w:lvlText w:val="%1."/>
      <w:legacy w:legacy="1" w:legacySpace="0" w:legacyIndent="283"/>
      <w:lvlJc w:val="left"/>
      <w:pPr>
        <w:ind w:left="283" w:hanging="283"/>
      </w:pPr>
      <w:rPr>
        <w:rFonts w:cs="Times New Roman"/>
      </w:rPr>
    </w:lvl>
  </w:abstractNum>
  <w:abstractNum w:abstractNumId="8">
    <w:nsid w:val="5B121B4B"/>
    <w:multiLevelType w:val="hybridMultilevel"/>
    <w:tmpl w:val="58D451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F540E1"/>
    <w:multiLevelType w:val="hybridMultilevel"/>
    <w:tmpl w:val="F452A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392CC1"/>
    <w:multiLevelType w:val="hybridMultilevel"/>
    <w:tmpl w:val="22AC99E0"/>
    <w:lvl w:ilvl="0" w:tplc="66403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7F21E3"/>
    <w:multiLevelType w:val="hybridMultilevel"/>
    <w:tmpl w:val="3E1C2426"/>
    <w:lvl w:ilvl="0" w:tplc="FF642FBA">
      <w:start w:val="1"/>
      <w:numFmt w:val="decimal"/>
      <w:lvlText w:val="%1."/>
      <w:lvlJc w:val="left"/>
      <w:pPr>
        <w:tabs>
          <w:tab w:val="num" w:pos="1004"/>
        </w:tabs>
        <w:ind w:left="1004"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735472"/>
    <w:multiLevelType w:val="hybridMultilevel"/>
    <w:tmpl w:val="FD38E788"/>
    <w:lvl w:ilvl="0" w:tplc="CD10967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F2D3EBC"/>
    <w:multiLevelType w:val="hybridMultilevel"/>
    <w:tmpl w:val="D52CBAB2"/>
    <w:lvl w:ilvl="0" w:tplc="602621F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EB2EE8"/>
    <w:multiLevelType w:val="hybridMultilevel"/>
    <w:tmpl w:val="7944A2E4"/>
    <w:lvl w:ilvl="0" w:tplc="0419000F">
      <w:start w:val="1"/>
      <w:numFmt w:val="decimal"/>
      <w:lvlText w:val="%1."/>
      <w:lvlJc w:val="left"/>
      <w:pPr>
        <w:ind w:left="206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4"/>
  </w:num>
  <w:num w:numId="5">
    <w:abstractNumId w:val="2"/>
  </w:num>
  <w:num w:numId="6">
    <w:abstractNumId w:val="0"/>
  </w:num>
  <w:num w:numId="7">
    <w:abstractNumId w:val="13"/>
  </w:num>
  <w:num w:numId="8">
    <w:abstractNumId w:val="5"/>
  </w:num>
  <w:num w:numId="9">
    <w:abstractNumId w:val="12"/>
  </w:num>
  <w:num w:numId="10">
    <w:abstractNumId w:val="10"/>
  </w:num>
  <w:num w:numId="11">
    <w:abstractNumId w:val="9"/>
  </w:num>
  <w:num w:numId="12">
    <w:abstractNumId w:val="3"/>
  </w:num>
  <w:num w:numId="13">
    <w:abstractNumId w:val="1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390"/>
    <w:rsid w:val="00022D61"/>
    <w:rsid w:val="00033C8D"/>
    <w:rsid w:val="001111D6"/>
    <w:rsid w:val="00184D14"/>
    <w:rsid w:val="0027722B"/>
    <w:rsid w:val="002C5637"/>
    <w:rsid w:val="00337C21"/>
    <w:rsid w:val="005D5E5F"/>
    <w:rsid w:val="005E347C"/>
    <w:rsid w:val="006A2D14"/>
    <w:rsid w:val="007B724F"/>
    <w:rsid w:val="008C452B"/>
    <w:rsid w:val="00A16A55"/>
    <w:rsid w:val="00A420ED"/>
    <w:rsid w:val="00A65B37"/>
    <w:rsid w:val="00B54390"/>
    <w:rsid w:val="00D23F43"/>
    <w:rsid w:val="00E13661"/>
    <w:rsid w:val="00ED0AD3"/>
    <w:rsid w:val="00EF1CCC"/>
    <w:rsid w:val="00F0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61"/>
  </w:style>
  <w:style w:type="paragraph" w:styleId="1">
    <w:name w:val="heading 1"/>
    <w:basedOn w:val="a"/>
    <w:next w:val="a"/>
    <w:link w:val="10"/>
    <w:qFormat/>
    <w:rsid w:val="00B54390"/>
    <w:pPr>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90"/>
    <w:rPr>
      <w:rFonts w:ascii="Cambria" w:eastAsia="Times New Roman" w:hAnsi="Cambria" w:cs="Times New Roman"/>
      <w:b/>
      <w:bCs/>
      <w:kern w:val="32"/>
      <w:sz w:val="32"/>
      <w:szCs w:val="32"/>
    </w:rPr>
  </w:style>
  <w:style w:type="numbering" w:customStyle="1" w:styleId="11">
    <w:name w:val="Нет списка1"/>
    <w:next w:val="a2"/>
    <w:semiHidden/>
    <w:rsid w:val="00B54390"/>
  </w:style>
  <w:style w:type="paragraph" w:styleId="a3">
    <w:name w:val="Body Text"/>
    <w:basedOn w:val="a"/>
    <w:link w:val="a4"/>
    <w:rsid w:val="00B5439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B54390"/>
    <w:rPr>
      <w:rFonts w:ascii="Times New Roman" w:eastAsia="Times New Roman" w:hAnsi="Times New Roman" w:cs="Times New Roman"/>
      <w:sz w:val="24"/>
      <w:szCs w:val="24"/>
    </w:rPr>
  </w:style>
  <w:style w:type="character" w:customStyle="1" w:styleId="a5">
    <w:name w:val="Гипертекстовая ссылка"/>
    <w:rsid w:val="00B54390"/>
    <w:rPr>
      <w:color w:val="008000"/>
    </w:rPr>
  </w:style>
  <w:style w:type="paragraph" w:styleId="a6">
    <w:name w:val="header"/>
    <w:basedOn w:val="a"/>
    <w:link w:val="a7"/>
    <w:rsid w:val="00B543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54390"/>
    <w:rPr>
      <w:rFonts w:ascii="Times New Roman" w:eastAsia="Times New Roman" w:hAnsi="Times New Roman" w:cs="Times New Roman"/>
      <w:sz w:val="24"/>
      <w:szCs w:val="24"/>
    </w:rPr>
  </w:style>
  <w:style w:type="character" w:styleId="a8">
    <w:name w:val="page number"/>
    <w:rsid w:val="00B54390"/>
    <w:rPr>
      <w:rFonts w:cs="Times New Roman"/>
    </w:rPr>
  </w:style>
  <w:style w:type="paragraph" w:styleId="a9">
    <w:name w:val="footer"/>
    <w:basedOn w:val="a"/>
    <w:link w:val="aa"/>
    <w:rsid w:val="00B543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B54390"/>
    <w:rPr>
      <w:rFonts w:ascii="Times New Roman" w:eastAsia="Times New Roman" w:hAnsi="Times New Roman" w:cs="Times New Roman"/>
      <w:sz w:val="24"/>
      <w:szCs w:val="24"/>
    </w:rPr>
  </w:style>
  <w:style w:type="paragraph" w:styleId="ab">
    <w:name w:val="Body Text Indent"/>
    <w:basedOn w:val="a"/>
    <w:link w:val="ac"/>
    <w:rsid w:val="00B54390"/>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54390"/>
    <w:rPr>
      <w:rFonts w:ascii="Times New Roman" w:eastAsia="Times New Roman" w:hAnsi="Times New Roman" w:cs="Times New Roman"/>
      <w:sz w:val="24"/>
      <w:szCs w:val="24"/>
    </w:rPr>
  </w:style>
  <w:style w:type="paragraph" w:styleId="2">
    <w:name w:val="Body Text 2"/>
    <w:basedOn w:val="a"/>
    <w:link w:val="20"/>
    <w:rsid w:val="00B54390"/>
    <w:pPr>
      <w:widowControl w:val="0"/>
      <w:spacing w:after="0" w:line="240" w:lineRule="auto"/>
      <w:ind w:right="4818"/>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54390"/>
    <w:rPr>
      <w:rFonts w:ascii="Times New Roman" w:eastAsia="Times New Roman" w:hAnsi="Times New Roman" w:cs="Times New Roman"/>
      <w:sz w:val="24"/>
      <w:szCs w:val="24"/>
    </w:rPr>
  </w:style>
  <w:style w:type="paragraph" w:customStyle="1" w:styleId="ConsPlusNormal">
    <w:name w:val="ConsPlusNormal"/>
    <w:rsid w:val="00B543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B5439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54390"/>
    <w:rPr>
      <w:rFonts w:ascii="Times New Roman" w:eastAsia="Times New Roman" w:hAnsi="Times New Roman" w:cs="Times New Roman"/>
      <w:sz w:val="24"/>
      <w:szCs w:val="24"/>
    </w:rPr>
  </w:style>
  <w:style w:type="paragraph" w:styleId="ad">
    <w:name w:val="Balloon Text"/>
    <w:basedOn w:val="a"/>
    <w:link w:val="ae"/>
    <w:rsid w:val="00B54390"/>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B54390"/>
    <w:rPr>
      <w:rFonts w:ascii="Tahoma" w:eastAsia="Times New Roman" w:hAnsi="Tahoma" w:cs="Times New Roman"/>
      <w:sz w:val="16"/>
      <w:szCs w:val="16"/>
    </w:rPr>
  </w:style>
  <w:style w:type="paragraph" w:styleId="af">
    <w:name w:val="List Paragraph"/>
    <w:basedOn w:val="a"/>
    <w:qFormat/>
    <w:rsid w:val="00B54390"/>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rmal (Web)"/>
    <w:basedOn w:val="a"/>
    <w:rsid w:val="00B5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qFormat/>
    <w:rsid w:val="00B54390"/>
    <w:rPr>
      <w:b/>
      <w:bCs/>
    </w:rPr>
  </w:style>
  <w:style w:type="character" w:customStyle="1" w:styleId="af2">
    <w:name w:val="Цветовое выделение"/>
    <w:uiPriority w:val="99"/>
    <w:rsid w:val="00EF1CC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390"/>
    <w:pPr>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90"/>
    <w:rPr>
      <w:rFonts w:ascii="Cambria" w:eastAsia="Times New Roman" w:hAnsi="Cambria" w:cs="Times New Roman"/>
      <w:b/>
      <w:bCs/>
      <w:kern w:val="32"/>
      <w:sz w:val="32"/>
      <w:szCs w:val="32"/>
      <w:lang w:val="x-none" w:eastAsia="x-none"/>
    </w:rPr>
  </w:style>
  <w:style w:type="numbering" w:customStyle="1" w:styleId="11">
    <w:name w:val="Нет списка1"/>
    <w:next w:val="a2"/>
    <w:semiHidden/>
    <w:rsid w:val="00B54390"/>
  </w:style>
  <w:style w:type="paragraph" w:styleId="a3">
    <w:name w:val="Body Text"/>
    <w:basedOn w:val="a"/>
    <w:link w:val="a4"/>
    <w:rsid w:val="00B54390"/>
    <w:pPr>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B54390"/>
    <w:rPr>
      <w:rFonts w:ascii="Times New Roman" w:eastAsia="Times New Roman" w:hAnsi="Times New Roman" w:cs="Times New Roman"/>
      <w:sz w:val="24"/>
      <w:szCs w:val="24"/>
      <w:lang w:val="x-none" w:eastAsia="x-none"/>
    </w:rPr>
  </w:style>
  <w:style w:type="character" w:customStyle="1" w:styleId="a5">
    <w:name w:val="Гипертекстовая ссылка"/>
    <w:rsid w:val="00B54390"/>
    <w:rPr>
      <w:color w:val="008000"/>
    </w:rPr>
  </w:style>
  <w:style w:type="paragraph" w:styleId="a6">
    <w:name w:val="header"/>
    <w:basedOn w:val="a"/>
    <w:link w:val="a7"/>
    <w:rsid w:val="00B5439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B54390"/>
    <w:rPr>
      <w:rFonts w:ascii="Times New Roman" w:eastAsia="Times New Roman" w:hAnsi="Times New Roman" w:cs="Times New Roman"/>
      <w:sz w:val="24"/>
      <w:szCs w:val="24"/>
      <w:lang w:val="x-none" w:eastAsia="x-none"/>
    </w:rPr>
  </w:style>
  <w:style w:type="character" w:styleId="a8">
    <w:name w:val="page number"/>
    <w:rsid w:val="00B54390"/>
    <w:rPr>
      <w:rFonts w:cs="Times New Roman"/>
    </w:rPr>
  </w:style>
  <w:style w:type="paragraph" w:styleId="a9">
    <w:name w:val="footer"/>
    <w:basedOn w:val="a"/>
    <w:link w:val="aa"/>
    <w:rsid w:val="00B5439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B54390"/>
    <w:rPr>
      <w:rFonts w:ascii="Times New Roman" w:eastAsia="Times New Roman" w:hAnsi="Times New Roman" w:cs="Times New Roman"/>
      <w:sz w:val="24"/>
      <w:szCs w:val="24"/>
      <w:lang w:val="x-none" w:eastAsia="x-none"/>
    </w:rPr>
  </w:style>
  <w:style w:type="paragraph" w:styleId="ab">
    <w:name w:val="Body Text Indent"/>
    <w:basedOn w:val="a"/>
    <w:link w:val="ac"/>
    <w:rsid w:val="00B54390"/>
    <w:pPr>
      <w:widowControl w:val="0"/>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B54390"/>
    <w:rPr>
      <w:rFonts w:ascii="Times New Roman" w:eastAsia="Times New Roman" w:hAnsi="Times New Roman" w:cs="Times New Roman"/>
      <w:sz w:val="24"/>
      <w:szCs w:val="24"/>
      <w:lang w:val="x-none" w:eastAsia="x-none"/>
    </w:rPr>
  </w:style>
  <w:style w:type="paragraph" w:styleId="2">
    <w:name w:val="Body Text 2"/>
    <w:basedOn w:val="a"/>
    <w:link w:val="20"/>
    <w:rsid w:val="00B54390"/>
    <w:pPr>
      <w:widowControl w:val="0"/>
      <w:spacing w:after="0" w:line="240" w:lineRule="auto"/>
      <w:ind w:right="4818"/>
      <w:jc w:val="both"/>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B54390"/>
    <w:rPr>
      <w:rFonts w:ascii="Times New Roman" w:eastAsia="Times New Roman" w:hAnsi="Times New Roman" w:cs="Times New Roman"/>
      <w:sz w:val="24"/>
      <w:szCs w:val="24"/>
      <w:lang w:val="x-none" w:eastAsia="x-none"/>
    </w:rPr>
  </w:style>
  <w:style w:type="paragraph" w:customStyle="1" w:styleId="ConsPlusNormal">
    <w:name w:val="ConsPlusNormal"/>
    <w:rsid w:val="00B543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B5439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B54390"/>
    <w:rPr>
      <w:rFonts w:ascii="Times New Roman" w:eastAsia="Times New Roman" w:hAnsi="Times New Roman" w:cs="Times New Roman"/>
      <w:sz w:val="24"/>
      <w:szCs w:val="24"/>
      <w:lang w:val="x-none" w:eastAsia="x-none"/>
    </w:rPr>
  </w:style>
  <w:style w:type="paragraph" w:styleId="ad">
    <w:name w:val="Balloon Text"/>
    <w:basedOn w:val="a"/>
    <w:link w:val="ae"/>
    <w:rsid w:val="00B54390"/>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B54390"/>
    <w:rPr>
      <w:rFonts w:ascii="Tahoma" w:eastAsia="Times New Roman" w:hAnsi="Tahoma" w:cs="Times New Roman"/>
      <w:sz w:val="16"/>
      <w:szCs w:val="16"/>
      <w:lang w:val="x-none" w:eastAsia="x-none"/>
    </w:rPr>
  </w:style>
  <w:style w:type="paragraph" w:styleId="af">
    <w:name w:val="List Paragraph"/>
    <w:basedOn w:val="a"/>
    <w:qFormat/>
    <w:rsid w:val="00B54390"/>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rmal (Web)"/>
    <w:basedOn w:val="a"/>
    <w:rsid w:val="00B5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qFormat/>
    <w:rsid w:val="00B54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503968.0" TargetMode="External"/><Relationship Id="rId13" Type="http://schemas.openxmlformats.org/officeDocument/2006/relationships/hyperlink" Target="consultantplus://offline/ref=B0DA7754F8CD58FC73E1A2EC1007DFFDBC712CC4D6D34BC0872FE432651DDF6C1DD60AC1AAs6TF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2526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042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hyperlink" Target="consultantplus://offline/ref=B0DA7754F8CD58FC73E1A2EC1007DFFDBC712CC4D6D34BC0872FE432651DDF6C1DD60AC7AA69576FsB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17</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Вурнарского района - Сергей Политов</dc:creator>
  <cp:keywords/>
  <dc:description/>
  <cp:lastModifiedBy>Управляющий делами</cp:lastModifiedBy>
  <cp:revision>9</cp:revision>
  <cp:lastPrinted>2019-04-01T07:35:00Z</cp:lastPrinted>
  <dcterms:created xsi:type="dcterms:W3CDTF">2017-12-20T06:20:00Z</dcterms:created>
  <dcterms:modified xsi:type="dcterms:W3CDTF">2019-04-21T13:28:00Z</dcterms:modified>
</cp:coreProperties>
</file>